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5A092" w14:textId="339B36FE" w:rsidR="000B69E1" w:rsidRDefault="000B69E1" w:rsidP="00AB2741">
      <w:pPr>
        <w:pStyle w:val="TESTOVFTemplate"/>
        <w:rPr>
          <w:sz w:val="40"/>
          <w:szCs w:val="48"/>
        </w:rPr>
      </w:pPr>
      <w:bookmarkStart w:id="0" w:name="_GoBack"/>
      <w:bookmarkEnd w:id="0"/>
    </w:p>
    <w:p w14:paraId="05A88295" w14:textId="77777777" w:rsidR="00620570" w:rsidRPr="00620570" w:rsidRDefault="00620570" w:rsidP="00AB2741">
      <w:pPr>
        <w:pStyle w:val="TESTOVFTemplate"/>
        <w:rPr>
          <w:sz w:val="40"/>
          <w:szCs w:val="48"/>
        </w:rPr>
      </w:pPr>
    </w:p>
    <w:p w14:paraId="499FD766" w14:textId="2D05C4C5" w:rsidR="00620570" w:rsidRDefault="00620570" w:rsidP="00620570">
      <w:pPr>
        <w:jc w:val="center"/>
      </w:pPr>
      <w:r>
        <w:rPr>
          <w:noProof/>
          <w:lang w:val="it-IT" w:eastAsia="it-IT"/>
        </w:rPr>
        <w:drawing>
          <wp:inline distT="0" distB="0" distL="0" distR="0" wp14:anchorId="3D82238E" wp14:editId="25957B69">
            <wp:extent cx="1746250" cy="7112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46250" cy="711200"/>
                    </a:xfrm>
                    <a:prstGeom prst="rect">
                      <a:avLst/>
                    </a:prstGeom>
                    <a:noFill/>
                    <a:ln>
                      <a:noFill/>
                    </a:ln>
                  </pic:spPr>
                </pic:pic>
              </a:graphicData>
            </a:graphic>
          </wp:inline>
        </w:drawing>
      </w:r>
      <w:r w:rsidR="00842E6E">
        <w:rPr>
          <w:noProof/>
          <w:sz w:val="40"/>
          <w:szCs w:val="48"/>
          <w:lang w:val="it-IT" w:eastAsia="it-IT"/>
        </w:rPr>
        <w:t xml:space="preserve">           </w:t>
      </w:r>
      <w:r w:rsidR="00842E6E">
        <w:rPr>
          <w:noProof/>
          <w:sz w:val="40"/>
          <w:szCs w:val="48"/>
          <w:lang w:val="it-IT" w:eastAsia="it-IT"/>
        </w:rPr>
        <w:drawing>
          <wp:inline distT="0" distB="0" distL="0" distR="0" wp14:anchorId="0AF3F1CF" wp14:editId="4B9041DA">
            <wp:extent cx="2654300" cy="317500"/>
            <wp:effectExtent l="0" t="0" r="0" b="6350"/>
            <wp:docPr id="24" name="Immagine 24" descr="C:\Users\r.fortura\AppData\Local\Microsoft\Windows\INetCache\Content.Word\Converge_EPS_CS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fortura\AppData\Local\Microsoft\Windows\INetCache\Content.Word\Converge_EPS_CS2.eps"/>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54300" cy="317500"/>
                    </a:xfrm>
                    <a:prstGeom prst="rect">
                      <a:avLst/>
                    </a:prstGeom>
                    <a:noFill/>
                    <a:ln>
                      <a:noFill/>
                    </a:ln>
                  </pic:spPr>
                </pic:pic>
              </a:graphicData>
            </a:graphic>
          </wp:inline>
        </w:drawing>
      </w:r>
    </w:p>
    <w:p w14:paraId="14172D7D" w14:textId="77777777" w:rsidR="00620570" w:rsidRDefault="00620570" w:rsidP="00620570"/>
    <w:p w14:paraId="5838C82F" w14:textId="77777777" w:rsidR="00620570" w:rsidRDefault="00620570" w:rsidP="00620570"/>
    <w:p w14:paraId="1564A09F" w14:textId="77777777" w:rsidR="00620570" w:rsidRDefault="00620570" w:rsidP="00620570"/>
    <w:p w14:paraId="5072BCAB" w14:textId="77777777" w:rsidR="00620570" w:rsidRDefault="00620570" w:rsidP="00620570"/>
    <w:p w14:paraId="5CBCBBD8" w14:textId="77777777" w:rsidR="00620570" w:rsidRDefault="00620570" w:rsidP="00620570"/>
    <w:p w14:paraId="4F7F317F" w14:textId="77777777" w:rsidR="00620570" w:rsidRDefault="00620570" w:rsidP="00620570"/>
    <w:p w14:paraId="5D9AC1C8" w14:textId="1155ABCC" w:rsidR="00620570" w:rsidRDefault="00620570" w:rsidP="00620570">
      <w:r>
        <w:rPr>
          <w:noProof/>
          <w:lang w:val="it-IT" w:eastAsia="it-IT"/>
        </w:rPr>
        <mc:AlternateContent>
          <mc:Choice Requires="wps">
            <w:drawing>
              <wp:anchor distT="0" distB="0" distL="114300" distR="114300" simplePos="0" relativeHeight="251659264" behindDoc="0" locked="0" layoutInCell="1" allowOverlap="1" wp14:anchorId="7739600C" wp14:editId="51E7639E">
                <wp:simplePos x="0" y="0"/>
                <wp:positionH relativeFrom="column">
                  <wp:posOffset>-76200</wp:posOffset>
                </wp:positionH>
                <wp:positionV relativeFrom="paragraph">
                  <wp:posOffset>55880</wp:posOffset>
                </wp:positionV>
                <wp:extent cx="5904230" cy="5326380"/>
                <wp:effectExtent l="0" t="0" r="20320" b="266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326380"/>
                        </a:xfrm>
                        <a:prstGeom prst="rect">
                          <a:avLst/>
                        </a:prstGeom>
                        <a:noFill/>
                        <a:ln w="9525">
                          <a:solidFill>
                            <a:sysClr val="window" lastClr="FFFFFF">
                              <a:lumMod val="100000"/>
                              <a:lumOff val="0"/>
                            </a:sysClr>
                          </a:solidFill>
                          <a:miter lim="800000"/>
                          <a:headEnd/>
                          <a:tailEnd/>
                        </a:ln>
                      </wps:spPr>
                      <wps:txbx>
                        <w:txbxContent>
                          <w:p w14:paraId="6B84BAEB" w14:textId="487501F8" w:rsidR="00B55693" w:rsidRDefault="00B55693" w:rsidP="00620570">
                            <w:pPr>
                              <w:jc w:val="center"/>
                              <w:rPr>
                                <w:rFonts w:ascii="Vodafone ExB" w:hAnsi="Vodafone ExB"/>
                                <w:color w:val="E60000"/>
                                <w:sz w:val="32"/>
                                <w:szCs w:val="32"/>
                                <w:lang w:val="it-IT"/>
                              </w:rPr>
                            </w:pPr>
                            <w:r w:rsidRPr="007536E7">
                              <w:rPr>
                                <w:rFonts w:ascii="Vodafone ExB" w:hAnsi="Vodafone ExB"/>
                                <w:color w:val="E60000"/>
                                <w:sz w:val="32"/>
                                <w:szCs w:val="32"/>
                                <w:lang w:val="it-IT"/>
                              </w:rPr>
                              <w:t>PIANO DI ESECUZIONE PER LA REALIZZAZIONE DI UNA RETE LOCALE IN CONVENZIONE CONSIP RETI LOCALI 7</w:t>
                            </w:r>
                          </w:p>
                          <w:p w14:paraId="4BD95744" w14:textId="6BF5B32D" w:rsidR="00B55693" w:rsidRDefault="00B55693" w:rsidP="00620570">
                            <w:pPr>
                              <w:jc w:val="center"/>
                              <w:rPr>
                                <w:rFonts w:ascii="Vodafone ExB" w:hAnsi="Vodafone ExB"/>
                                <w:color w:val="E60000"/>
                                <w:sz w:val="32"/>
                                <w:szCs w:val="32"/>
                                <w:lang w:val="it-IT"/>
                              </w:rPr>
                            </w:pPr>
                          </w:p>
                          <w:p w14:paraId="5E03BFD5" w14:textId="77777777" w:rsidR="00B55693" w:rsidRPr="007536E7" w:rsidRDefault="00B55693" w:rsidP="00620570">
                            <w:pPr>
                              <w:jc w:val="center"/>
                              <w:rPr>
                                <w:rFonts w:ascii="Vodafone ExB" w:hAnsi="Vodafone ExB"/>
                                <w:color w:val="E60000"/>
                                <w:sz w:val="32"/>
                                <w:szCs w:val="32"/>
                                <w:lang w:val="it-IT"/>
                              </w:rPr>
                            </w:pPr>
                          </w:p>
                          <w:p w14:paraId="29BD4A9E" w14:textId="77777777" w:rsidR="00065C2B" w:rsidRDefault="00065C2B" w:rsidP="00620570">
                            <w:pPr>
                              <w:jc w:val="center"/>
                              <w:rPr>
                                <w:rFonts w:ascii="Vodafone ExB" w:hAnsi="Vodafone ExB"/>
                                <w:color w:val="E60000"/>
                                <w:sz w:val="32"/>
                                <w:szCs w:val="32"/>
                                <w:lang w:val="it-IT"/>
                              </w:rPr>
                            </w:pPr>
                          </w:p>
                          <w:p w14:paraId="2462CC53" w14:textId="77777777" w:rsidR="00065C2B" w:rsidRDefault="00065C2B" w:rsidP="00620570">
                            <w:pPr>
                              <w:jc w:val="center"/>
                              <w:rPr>
                                <w:rFonts w:ascii="Vodafone ExB" w:hAnsi="Vodafone ExB"/>
                                <w:color w:val="E60000"/>
                                <w:sz w:val="32"/>
                                <w:szCs w:val="32"/>
                                <w:lang w:val="it-IT"/>
                              </w:rPr>
                            </w:pPr>
                            <w:r>
                              <w:rPr>
                                <w:rFonts w:ascii="Vodafone ExB" w:hAnsi="Vodafone ExB"/>
                                <w:color w:val="E60000"/>
                                <w:sz w:val="32"/>
                                <w:szCs w:val="32"/>
                                <w:lang w:val="it-IT"/>
                              </w:rPr>
                              <w:t>LOTTO 3</w:t>
                            </w:r>
                          </w:p>
                          <w:p w14:paraId="686CA9B4" w14:textId="77777777" w:rsidR="00065C2B" w:rsidRDefault="00065C2B" w:rsidP="00620570">
                            <w:pPr>
                              <w:jc w:val="center"/>
                              <w:rPr>
                                <w:rFonts w:ascii="Vodafone ExB" w:hAnsi="Vodafone ExB"/>
                                <w:color w:val="E60000"/>
                                <w:sz w:val="32"/>
                                <w:szCs w:val="32"/>
                                <w:lang w:val="it-IT"/>
                              </w:rPr>
                            </w:pPr>
                          </w:p>
                          <w:p w14:paraId="10B5C98B" w14:textId="2D85603F" w:rsidR="00D84B88" w:rsidRPr="00065C2B" w:rsidRDefault="00065C2B" w:rsidP="00620570">
                            <w:pPr>
                              <w:jc w:val="center"/>
                              <w:rPr>
                                <w:rFonts w:ascii="Vodafone ExB" w:hAnsi="Vodafone ExB"/>
                                <w:b/>
                                <w:bCs/>
                                <w:color w:val="E60000"/>
                                <w:sz w:val="32"/>
                                <w:szCs w:val="32"/>
                                <w:lang w:val="it-IT"/>
                              </w:rPr>
                            </w:pPr>
                            <w:r w:rsidRPr="00065C2B">
                              <w:rPr>
                                <w:rFonts w:ascii="Vodafone ExB" w:hAnsi="Vodafone ExB"/>
                                <w:b/>
                                <w:bCs/>
                                <w:color w:val="E60000"/>
                                <w:sz w:val="32"/>
                                <w:szCs w:val="32"/>
                                <w:lang w:val="it-IT"/>
                              </w:rPr>
                              <w:t>LICEO GINNASIO STATALE - ANNIBALE MARIOTTI</w:t>
                            </w:r>
                          </w:p>
                          <w:p w14:paraId="70CA1C0A" w14:textId="77777777" w:rsidR="00065C2B" w:rsidRPr="00065C2B" w:rsidRDefault="00065C2B" w:rsidP="00620570">
                            <w:pPr>
                              <w:jc w:val="center"/>
                              <w:rPr>
                                <w:rFonts w:ascii="Vodafone ExB" w:hAnsi="Vodafone ExB"/>
                                <w:b/>
                                <w:bCs/>
                                <w:color w:val="E60000"/>
                                <w:sz w:val="32"/>
                                <w:szCs w:val="32"/>
                                <w:lang w:val="it-IT"/>
                              </w:rPr>
                            </w:pPr>
                          </w:p>
                          <w:p w14:paraId="368D7261" w14:textId="20F02356" w:rsidR="00B55693" w:rsidRPr="00065C2B" w:rsidRDefault="00065C2B" w:rsidP="00620570">
                            <w:pPr>
                              <w:jc w:val="center"/>
                              <w:rPr>
                                <w:rFonts w:ascii="Vodafone ExB" w:hAnsi="Vodafone ExB"/>
                                <w:b/>
                                <w:bCs/>
                                <w:color w:val="E60000"/>
                                <w:sz w:val="32"/>
                                <w:szCs w:val="32"/>
                                <w:lang w:val="it-IT"/>
                              </w:rPr>
                            </w:pPr>
                            <w:r w:rsidRPr="00065C2B">
                              <w:rPr>
                                <w:rFonts w:ascii="Vodafone ExB" w:hAnsi="Vodafone ExB"/>
                                <w:b/>
                                <w:bCs/>
                                <w:color w:val="E60000"/>
                                <w:sz w:val="32"/>
                                <w:szCs w:val="32"/>
                                <w:lang w:val="it-IT"/>
                              </w:rPr>
                              <w:t>PERUGIA</w:t>
                            </w:r>
                          </w:p>
                          <w:p w14:paraId="71871DCC" w14:textId="77777777" w:rsidR="00D84B88" w:rsidRPr="00065C2B" w:rsidRDefault="00D84B88" w:rsidP="00620570">
                            <w:pPr>
                              <w:jc w:val="center"/>
                              <w:rPr>
                                <w:rFonts w:ascii="Vodafone ExB" w:hAnsi="Vodafone ExB"/>
                                <w:b/>
                                <w:bCs/>
                                <w:color w:val="E60000"/>
                                <w:sz w:val="32"/>
                                <w:szCs w:val="32"/>
                                <w:lang w:val="it-IT"/>
                              </w:rPr>
                            </w:pPr>
                          </w:p>
                          <w:p w14:paraId="3BA0FD18" w14:textId="419DD134" w:rsidR="00D84B88" w:rsidRPr="00065C2B" w:rsidRDefault="00D84B88" w:rsidP="00620570">
                            <w:pPr>
                              <w:jc w:val="center"/>
                              <w:rPr>
                                <w:rFonts w:ascii="Vodafone ExB" w:hAnsi="Vodafone ExB"/>
                                <w:b/>
                                <w:bCs/>
                                <w:color w:val="E60000"/>
                                <w:sz w:val="32"/>
                                <w:szCs w:val="32"/>
                                <w:lang w:val="it-IT"/>
                              </w:rPr>
                            </w:pPr>
                            <w:r w:rsidRPr="00065C2B">
                              <w:rPr>
                                <w:rFonts w:ascii="Vodafone ExB" w:hAnsi="Vodafone ExB"/>
                                <w:b/>
                                <w:bCs/>
                                <w:color w:val="E60000"/>
                                <w:sz w:val="32"/>
                                <w:szCs w:val="32"/>
                                <w:lang w:val="it-IT"/>
                              </w:rPr>
                              <w:t>ODA</w:t>
                            </w:r>
                            <w:r w:rsidR="00065C2B" w:rsidRPr="00065C2B">
                              <w:rPr>
                                <w:rFonts w:ascii="Vodafone ExB" w:hAnsi="Vodafone ExB"/>
                                <w:b/>
                                <w:bCs/>
                                <w:color w:val="E60000"/>
                                <w:sz w:val="32"/>
                                <w:szCs w:val="32"/>
                                <w:lang w:val="it-IT"/>
                              </w:rPr>
                              <w:t xml:space="preserve"> 6450988</w:t>
                            </w:r>
                          </w:p>
                          <w:p w14:paraId="6B69B300" w14:textId="77777777" w:rsidR="00B55693" w:rsidRPr="00D84B88" w:rsidRDefault="00B55693" w:rsidP="00620570">
                            <w:pPr>
                              <w:jc w:val="center"/>
                              <w:rPr>
                                <w:rFonts w:ascii="Vodafone ExB" w:hAnsi="Vodafone ExB"/>
                                <w:color w:val="E60000"/>
                                <w:sz w:val="32"/>
                                <w:szCs w:val="32"/>
                                <w:lang w:val="it-IT"/>
                              </w:rPr>
                            </w:pPr>
                          </w:p>
                          <w:p w14:paraId="5104F6F1" w14:textId="77777777" w:rsidR="00B55693" w:rsidRPr="00D84B88" w:rsidRDefault="00B55693" w:rsidP="00620570">
                            <w:pPr>
                              <w:jc w:val="center"/>
                              <w:rPr>
                                <w:rFonts w:ascii="Vodafone ExB" w:hAnsi="Vodafone ExB"/>
                                <w:color w:val="E60000"/>
                                <w:sz w:val="32"/>
                                <w:szCs w:val="32"/>
                                <w:lang w:val="it-IT"/>
                              </w:rPr>
                            </w:pPr>
                          </w:p>
                          <w:p w14:paraId="7767C736" w14:textId="7DE5CBC0" w:rsidR="00B55693" w:rsidRPr="007536E7" w:rsidRDefault="00B55693" w:rsidP="00FD1BA2">
                            <w:pPr>
                              <w:jc w:val="center"/>
                              <w:rPr>
                                <w:rFonts w:ascii="Vodafone ExB" w:hAnsi="Vodafone ExB"/>
                                <w:color w:val="E60000"/>
                                <w:sz w:val="32"/>
                                <w:szCs w:val="32"/>
                                <w:lang w:val="it-IT"/>
                              </w:rPr>
                            </w:pPr>
                            <w:r w:rsidRPr="00D84B88">
                              <w:rPr>
                                <w:rFonts w:ascii="Vodafone ExB" w:hAnsi="Vodafone ExB"/>
                                <w:color w:val="E60000"/>
                                <w:sz w:val="32"/>
                                <w:szCs w:val="32"/>
                                <w:lang w:val="it-IT"/>
                              </w:rPr>
                              <w:t xml:space="preserve">- Piano esecuzione PRELIMINARE </w:t>
                            </w:r>
                            <w:r w:rsidR="00065C2B">
                              <w:rPr>
                                <w:rFonts w:ascii="Vodafone ExB" w:hAnsi="Vodafone ExB"/>
                                <w:color w:val="E60000"/>
                                <w:sz w:val="32"/>
                                <w:szCs w:val="32"/>
                                <w:lang w:val="it-IT"/>
                              </w:rPr>
                              <w:t>–</w:t>
                            </w:r>
                            <w:r w:rsidRPr="00D84B88">
                              <w:rPr>
                                <w:rFonts w:ascii="Vodafone ExB" w:hAnsi="Vodafone ExB"/>
                                <w:color w:val="E60000"/>
                                <w:sz w:val="32"/>
                                <w:szCs w:val="32"/>
                                <w:lang w:val="it-IT"/>
                              </w:rPr>
                              <w:t xml:space="preserve"> </w:t>
                            </w:r>
                            <w:r w:rsidR="00065C2B">
                              <w:rPr>
                                <w:rFonts w:ascii="Vodafone ExB" w:hAnsi="Vodafone ExB"/>
                                <w:color w:val="E60000"/>
                                <w:sz w:val="32"/>
                                <w:szCs w:val="32"/>
                                <w:lang w:val="it-IT"/>
                              </w:rPr>
                              <w:t>08/01/2022</w:t>
                            </w:r>
                          </w:p>
                          <w:p w14:paraId="468263C7" w14:textId="6352569B" w:rsidR="00B55693" w:rsidRPr="007536E7" w:rsidRDefault="00B55693" w:rsidP="00620570">
                            <w:pPr>
                              <w:jc w:val="center"/>
                              <w:rPr>
                                <w:rFonts w:ascii="Vodafone ExB" w:hAnsi="Vodafone ExB"/>
                                <w:color w:val="E60000"/>
                                <w:sz w:val="32"/>
                                <w:szCs w:val="32"/>
                                <w:lang w:val="it-IT"/>
                              </w:rPr>
                            </w:pPr>
                          </w:p>
                          <w:p w14:paraId="133A962C" w14:textId="77777777" w:rsidR="00B55693" w:rsidRPr="00AD5054" w:rsidRDefault="00B55693" w:rsidP="00620570">
                            <w:pPr>
                              <w:jc w:val="center"/>
                              <w:rPr>
                                <w:rFonts w:ascii="Vodafone ExB" w:hAnsi="Vodafone ExB"/>
                                <w:color w:val="E60000"/>
                                <w:sz w:val="32"/>
                                <w:szCs w:val="32"/>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39600C" id="_x0000_t202" coordsize="21600,21600" o:spt="202" path="m,l,21600r21600,l21600,xe">
                <v:stroke joinstyle="miter"/>
                <v:path gradientshapeok="t" o:connecttype="rect"/>
              </v:shapetype>
              <v:shape id="Text Box 5" o:spid="_x0000_s1026" type="#_x0000_t202" style="position:absolute;margin-left:-6pt;margin-top:4.4pt;width:464.9pt;height:4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" filled="f" strokecolor="white">
                <v:textbox>
                  <w:txbxContent>
                    <w:p w14:paraId="6B84BAEB" w14:textId="487501F8" w:rsidR="00B55693" w:rsidRDefault="00B55693" w:rsidP="00620570">
                      <w:pPr>
                        <w:jc w:val="center"/>
                        <w:rPr>
                          <w:rFonts w:ascii="Vodafone ExB" w:hAnsi="Vodafone ExB"/>
                          <w:color w:val="E60000"/>
                          <w:sz w:val="32"/>
                          <w:szCs w:val="32"/>
                          <w:lang w:val="it-IT"/>
                        </w:rPr>
                      </w:pPr>
                      <w:r w:rsidRPr="007536E7">
                        <w:rPr>
                          <w:rFonts w:ascii="Vodafone ExB" w:hAnsi="Vodafone ExB"/>
                          <w:color w:val="E60000"/>
                          <w:sz w:val="32"/>
                          <w:szCs w:val="32"/>
                          <w:lang w:val="it-IT"/>
                        </w:rPr>
                        <w:t>PIANO DI ESECUZIONE PER LA REALIZZAZIONE DI UNA RETE LOCALE IN CONVENZIONE CONSIP RETI LOCALI 7</w:t>
                      </w:r>
                    </w:p>
                    <w:p w14:paraId="4BD95744" w14:textId="6BF5B32D" w:rsidR="00B55693" w:rsidRDefault="00B55693" w:rsidP="00620570">
                      <w:pPr>
                        <w:jc w:val="center"/>
                        <w:rPr>
                          <w:rFonts w:ascii="Vodafone ExB" w:hAnsi="Vodafone ExB"/>
                          <w:color w:val="E60000"/>
                          <w:sz w:val="32"/>
                          <w:szCs w:val="32"/>
                          <w:lang w:val="it-IT"/>
                        </w:rPr>
                      </w:pPr>
                    </w:p>
                    <w:p w14:paraId="5E03BFD5" w14:textId="77777777" w:rsidR="00B55693" w:rsidRPr="007536E7" w:rsidRDefault="00B55693" w:rsidP="00620570">
                      <w:pPr>
                        <w:jc w:val="center"/>
                        <w:rPr>
                          <w:rFonts w:ascii="Vodafone ExB" w:hAnsi="Vodafone ExB"/>
                          <w:color w:val="E60000"/>
                          <w:sz w:val="32"/>
                          <w:szCs w:val="32"/>
                          <w:lang w:val="it-IT"/>
                        </w:rPr>
                      </w:pPr>
                    </w:p>
                    <w:p w14:paraId="29BD4A9E" w14:textId="77777777" w:rsidR="00065C2B" w:rsidRDefault="00065C2B" w:rsidP="00620570">
                      <w:pPr>
                        <w:jc w:val="center"/>
                        <w:rPr>
                          <w:rFonts w:ascii="Vodafone ExB" w:hAnsi="Vodafone ExB"/>
                          <w:color w:val="E60000"/>
                          <w:sz w:val="32"/>
                          <w:szCs w:val="32"/>
                          <w:lang w:val="it-IT"/>
                        </w:rPr>
                      </w:pPr>
                    </w:p>
                    <w:p w14:paraId="2462CC53" w14:textId="77777777" w:rsidR="00065C2B" w:rsidRDefault="00065C2B" w:rsidP="00620570">
                      <w:pPr>
                        <w:jc w:val="center"/>
                        <w:rPr>
                          <w:rFonts w:ascii="Vodafone ExB" w:hAnsi="Vodafone ExB"/>
                          <w:color w:val="E60000"/>
                          <w:sz w:val="32"/>
                          <w:szCs w:val="32"/>
                          <w:lang w:val="it-IT"/>
                        </w:rPr>
                      </w:pPr>
                      <w:r>
                        <w:rPr>
                          <w:rFonts w:ascii="Vodafone ExB" w:hAnsi="Vodafone ExB"/>
                          <w:color w:val="E60000"/>
                          <w:sz w:val="32"/>
                          <w:szCs w:val="32"/>
                          <w:lang w:val="it-IT"/>
                        </w:rPr>
                        <w:t>LOTTO 3</w:t>
                      </w:r>
                    </w:p>
                    <w:p w14:paraId="686CA9B4" w14:textId="77777777" w:rsidR="00065C2B" w:rsidRDefault="00065C2B" w:rsidP="00620570">
                      <w:pPr>
                        <w:jc w:val="center"/>
                        <w:rPr>
                          <w:rFonts w:ascii="Vodafone ExB" w:hAnsi="Vodafone ExB"/>
                          <w:color w:val="E60000"/>
                          <w:sz w:val="32"/>
                          <w:szCs w:val="32"/>
                          <w:lang w:val="it-IT"/>
                        </w:rPr>
                      </w:pPr>
                    </w:p>
                    <w:p w14:paraId="10B5C98B" w14:textId="2D85603F" w:rsidR="00D84B88" w:rsidRPr="00065C2B" w:rsidRDefault="00065C2B" w:rsidP="00620570">
                      <w:pPr>
                        <w:jc w:val="center"/>
                        <w:rPr>
                          <w:rFonts w:ascii="Vodafone ExB" w:hAnsi="Vodafone ExB"/>
                          <w:b/>
                          <w:bCs/>
                          <w:color w:val="E60000"/>
                          <w:sz w:val="32"/>
                          <w:szCs w:val="32"/>
                          <w:lang w:val="it-IT"/>
                        </w:rPr>
                      </w:pPr>
                      <w:r w:rsidRPr="00065C2B">
                        <w:rPr>
                          <w:rFonts w:ascii="Vodafone ExB" w:hAnsi="Vodafone ExB"/>
                          <w:b/>
                          <w:bCs/>
                          <w:color w:val="E60000"/>
                          <w:sz w:val="32"/>
                          <w:szCs w:val="32"/>
                          <w:lang w:val="it-IT"/>
                        </w:rPr>
                        <w:t>LICEO GINNASIO STATALE - ANNIBALE MARIOTTI</w:t>
                      </w:r>
                    </w:p>
                    <w:p w14:paraId="70CA1C0A" w14:textId="77777777" w:rsidR="00065C2B" w:rsidRPr="00065C2B" w:rsidRDefault="00065C2B" w:rsidP="00620570">
                      <w:pPr>
                        <w:jc w:val="center"/>
                        <w:rPr>
                          <w:rFonts w:ascii="Vodafone ExB" w:hAnsi="Vodafone ExB"/>
                          <w:b/>
                          <w:bCs/>
                          <w:color w:val="E60000"/>
                          <w:sz w:val="32"/>
                          <w:szCs w:val="32"/>
                          <w:lang w:val="it-IT"/>
                        </w:rPr>
                      </w:pPr>
                    </w:p>
                    <w:p w14:paraId="368D7261" w14:textId="20F02356" w:rsidR="00B55693" w:rsidRPr="00065C2B" w:rsidRDefault="00065C2B" w:rsidP="00620570">
                      <w:pPr>
                        <w:jc w:val="center"/>
                        <w:rPr>
                          <w:rFonts w:ascii="Vodafone ExB" w:hAnsi="Vodafone ExB"/>
                          <w:b/>
                          <w:bCs/>
                          <w:color w:val="E60000"/>
                          <w:sz w:val="32"/>
                          <w:szCs w:val="32"/>
                          <w:lang w:val="it-IT"/>
                        </w:rPr>
                      </w:pPr>
                      <w:r w:rsidRPr="00065C2B">
                        <w:rPr>
                          <w:rFonts w:ascii="Vodafone ExB" w:hAnsi="Vodafone ExB"/>
                          <w:b/>
                          <w:bCs/>
                          <w:color w:val="E60000"/>
                          <w:sz w:val="32"/>
                          <w:szCs w:val="32"/>
                          <w:lang w:val="it-IT"/>
                        </w:rPr>
                        <w:t>PERUGIA</w:t>
                      </w:r>
                    </w:p>
                    <w:p w14:paraId="71871DCC" w14:textId="77777777" w:rsidR="00D84B88" w:rsidRPr="00065C2B" w:rsidRDefault="00D84B88" w:rsidP="00620570">
                      <w:pPr>
                        <w:jc w:val="center"/>
                        <w:rPr>
                          <w:rFonts w:ascii="Vodafone ExB" w:hAnsi="Vodafone ExB"/>
                          <w:b/>
                          <w:bCs/>
                          <w:color w:val="E60000"/>
                          <w:sz w:val="32"/>
                          <w:szCs w:val="32"/>
                          <w:lang w:val="it-IT"/>
                        </w:rPr>
                      </w:pPr>
                    </w:p>
                    <w:p w14:paraId="3BA0FD18" w14:textId="419DD134" w:rsidR="00D84B88" w:rsidRPr="00065C2B" w:rsidRDefault="00D84B88" w:rsidP="00620570">
                      <w:pPr>
                        <w:jc w:val="center"/>
                        <w:rPr>
                          <w:rFonts w:ascii="Vodafone ExB" w:hAnsi="Vodafone ExB"/>
                          <w:b/>
                          <w:bCs/>
                          <w:color w:val="E60000"/>
                          <w:sz w:val="32"/>
                          <w:szCs w:val="32"/>
                          <w:lang w:val="it-IT"/>
                        </w:rPr>
                      </w:pPr>
                      <w:r w:rsidRPr="00065C2B">
                        <w:rPr>
                          <w:rFonts w:ascii="Vodafone ExB" w:hAnsi="Vodafone ExB"/>
                          <w:b/>
                          <w:bCs/>
                          <w:color w:val="E60000"/>
                          <w:sz w:val="32"/>
                          <w:szCs w:val="32"/>
                          <w:lang w:val="it-IT"/>
                        </w:rPr>
                        <w:t>ODA</w:t>
                      </w:r>
                      <w:r w:rsidR="00065C2B" w:rsidRPr="00065C2B">
                        <w:rPr>
                          <w:rFonts w:ascii="Vodafone ExB" w:hAnsi="Vodafone ExB"/>
                          <w:b/>
                          <w:bCs/>
                          <w:color w:val="E60000"/>
                          <w:sz w:val="32"/>
                          <w:szCs w:val="32"/>
                          <w:lang w:val="it-IT"/>
                        </w:rPr>
                        <w:t xml:space="preserve"> 6450988</w:t>
                      </w:r>
                    </w:p>
                    <w:p w14:paraId="6B69B300" w14:textId="77777777" w:rsidR="00B55693" w:rsidRPr="00D84B88" w:rsidRDefault="00B55693" w:rsidP="00620570">
                      <w:pPr>
                        <w:jc w:val="center"/>
                        <w:rPr>
                          <w:rFonts w:ascii="Vodafone ExB" w:hAnsi="Vodafone ExB"/>
                          <w:color w:val="E60000"/>
                          <w:sz w:val="32"/>
                          <w:szCs w:val="32"/>
                          <w:lang w:val="it-IT"/>
                        </w:rPr>
                      </w:pPr>
                    </w:p>
                    <w:p w14:paraId="5104F6F1" w14:textId="77777777" w:rsidR="00B55693" w:rsidRPr="00D84B88" w:rsidRDefault="00B55693" w:rsidP="00620570">
                      <w:pPr>
                        <w:jc w:val="center"/>
                        <w:rPr>
                          <w:rFonts w:ascii="Vodafone ExB" w:hAnsi="Vodafone ExB"/>
                          <w:color w:val="E60000"/>
                          <w:sz w:val="32"/>
                          <w:szCs w:val="32"/>
                          <w:lang w:val="it-IT"/>
                        </w:rPr>
                      </w:pPr>
                    </w:p>
                    <w:p w14:paraId="7767C736" w14:textId="7DE5CBC0" w:rsidR="00B55693" w:rsidRPr="007536E7" w:rsidRDefault="00B55693" w:rsidP="00FD1BA2">
                      <w:pPr>
                        <w:jc w:val="center"/>
                        <w:rPr>
                          <w:rFonts w:ascii="Vodafone ExB" w:hAnsi="Vodafone ExB"/>
                          <w:color w:val="E60000"/>
                          <w:sz w:val="32"/>
                          <w:szCs w:val="32"/>
                          <w:lang w:val="it-IT"/>
                        </w:rPr>
                      </w:pPr>
                      <w:r w:rsidRPr="00D84B88">
                        <w:rPr>
                          <w:rFonts w:ascii="Vodafone ExB" w:hAnsi="Vodafone ExB"/>
                          <w:color w:val="E60000"/>
                          <w:sz w:val="32"/>
                          <w:szCs w:val="32"/>
                          <w:lang w:val="it-IT"/>
                        </w:rPr>
                        <w:t xml:space="preserve">- Piano esecuzione PRELIMINARE </w:t>
                      </w:r>
                      <w:r w:rsidR="00065C2B">
                        <w:rPr>
                          <w:rFonts w:ascii="Vodafone ExB" w:hAnsi="Vodafone ExB"/>
                          <w:color w:val="E60000"/>
                          <w:sz w:val="32"/>
                          <w:szCs w:val="32"/>
                          <w:lang w:val="it-IT"/>
                        </w:rPr>
                        <w:t>–</w:t>
                      </w:r>
                      <w:r w:rsidRPr="00D84B88">
                        <w:rPr>
                          <w:rFonts w:ascii="Vodafone ExB" w:hAnsi="Vodafone ExB"/>
                          <w:color w:val="E60000"/>
                          <w:sz w:val="32"/>
                          <w:szCs w:val="32"/>
                          <w:lang w:val="it-IT"/>
                        </w:rPr>
                        <w:t xml:space="preserve"> </w:t>
                      </w:r>
                      <w:r w:rsidR="00065C2B">
                        <w:rPr>
                          <w:rFonts w:ascii="Vodafone ExB" w:hAnsi="Vodafone ExB"/>
                          <w:color w:val="E60000"/>
                          <w:sz w:val="32"/>
                          <w:szCs w:val="32"/>
                          <w:lang w:val="it-IT"/>
                        </w:rPr>
                        <w:t>08/01/2022</w:t>
                      </w:r>
                    </w:p>
                    <w:p w14:paraId="468263C7" w14:textId="6352569B" w:rsidR="00B55693" w:rsidRPr="007536E7" w:rsidRDefault="00B55693" w:rsidP="00620570">
                      <w:pPr>
                        <w:jc w:val="center"/>
                        <w:rPr>
                          <w:rFonts w:ascii="Vodafone ExB" w:hAnsi="Vodafone ExB"/>
                          <w:color w:val="E60000"/>
                          <w:sz w:val="32"/>
                          <w:szCs w:val="32"/>
                          <w:lang w:val="it-IT"/>
                        </w:rPr>
                      </w:pPr>
                    </w:p>
                    <w:p w14:paraId="133A962C" w14:textId="77777777" w:rsidR="00B55693" w:rsidRPr="00AD5054" w:rsidRDefault="00B55693" w:rsidP="00620570">
                      <w:pPr>
                        <w:jc w:val="center"/>
                        <w:rPr>
                          <w:rFonts w:ascii="Vodafone ExB" w:hAnsi="Vodafone ExB"/>
                          <w:color w:val="E60000"/>
                          <w:sz w:val="32"/>
                          <w:szCs w:val="32"/>
                          <w:lang w:val="it-IT"/>
                        </w:rPr>
                      </w:pPr>
                    </w:p>
                  </w:txbxContent>
                </v:textbox>
              </v:shape>
            </w:pict>
          </mc:Fallback>
        </mc:AlternateContent>
      </w:r>
    </w:p>
    <w:p w14:paraId="1508FE09" w14:textId="77777777" w:rsidR="00620570" w:rsidRDefault="00620570" w:rsidP="00620570"/>
    <w:p w14:paraId="150653B9" w14:textId="77777777" w:rsidR="00620570" w:rsidRDefault="00620570" w:rsidP="00620570"/>
    <w:p w14:paraId="2EC69961" w14:textId="77777777" w:rsidR="00620570" w:rsidRDefault="00620570" w:rsidP="00620570"/>
    <w:p w14:paraId="13F6E86C" w14:textId="77777777" w:rsidR="00620570" w:rsidRDefault="00620570" w:rsidP="00620570"/>
    <w:p w14:paraId="023F23F8" w14:textId="77777777" w:rsidR="00620570" w:rsidRDefault="00620570" w:rsidP="00620570"/>
    <w:p w14:paraId="4B53A56E" w14:textId="77777777" w:rsidR="00620570" w:rsidRDefault="00620570" w:rsidP="00620570"/>
    <w:p w14:paraId="62FE399D" w14:textId="77777777" w:rsidR="00620570" w:rsidRDefault="00620570" w:rsidP="00620570"/>
    <w:p w14:paraId="4DF525E9" w14:textId="77777777" w:rsidR="00620570" w:rsidRDefault="00620570" w:rsidP="00620570"/>
    <w:p w14:paraId="50BC285F" w14:textId="77777777" w:rsidR="00620570" w:rsidRDefault="00620570" w:rsidP="00620570"/>
    <w:p w14:paraId="5D659E59" w14:textId="77777777" w:rsidR="00620570" w:rsidRDefault="00620570" w:rsidP="00620570"/>
    <w:p w14:paraId="1E78B45F" w14:textId="77777777" w:rsidR="00620570" w:rsidRDefault="00620570" w:rsidP="00620570"/>
    <w:p w14:paraId="17AC538A" w14:textId="77777777" w:rsidR="00620570" w:rsidRDefault="00620570" w:rsidP="00620570"/>
    <w:p w14:paraId="490DA35C" w14:textId="77777777" w:rsidR="00620570" w:rsidRDefault="00620570" w:rsidP="00620570"/>
    <w:p w14:paraId="2B40CC2D" w14:textId="77777777" w:rsidR="00620570" w:rsidRDefault="00620570" w:rsidP="00620570"/>
    <w:p w14:paraId="6FE5A653" w14:textId="77777777" w:rsidR="00620570" w:rsidRDefault="00620570" w:rsidP="00620570"/>
    <w:p w14:paraId="582A9F09" w14:textId="77777777" w:rsidR="00620570" w:rsidRDefault="00620570" w:rsidP="00620570"/>
    <w:p w14:paraId="7623F0DC" w14:textId="77777777" w:rsidR="00620570" w:rsidRDefault="00620570" w:rsidP="00620570"/>
    <w:p w14:paraId="5BDC2AE5" w14:textId="77777777" w:rsidR="00620570" w:rsidRDefault="00620570" w:rsidP="00620570"/>
    <w:p w14:paraId="28668083" w14:textId="77777777" w:rsidR="00620570" w:rsidRDefault="00620570" w:rsidP="00620570"/>
    <w:p w14:paraId="7F5CFBF3" w14:textId="77777777" w:rsidR="00620570" w:rsidRDefault="00620570" w:rsidP="00620570"/>
    <w:p w14:paraId="2D3A9BBB" w14:textId="77777777" w:rsidR="00620570" w:rsidRDefault="00620570" w:rsidP="00620570"/>
    <w:p w14:paraId="3C75118D" w14:textId="77777777" w:rsidR="00620570" w:rsidRDefault="00620570" w:rsidP="00620570"/>
    <w:p w14:paraId="722F2609" w14:textId="77777777" w:rsidR="00620570" w:rsidRDefault="00620570" w:rsidP="00620570"/>
    <w:p w14:paraId="15D322FB" w14:textId="77777777" w:rsidR="00620570" w:rsidRDefault="00620570" w:rsidP="00620570"/>
    <w:p w14:paraId="5FF1A676" w14:textId="77777777" w:rsidR="00620570" w:rsidRDefault="00620570" w:rsidP="00620570"/>
    <w:p w14:paraId="548BEE4F" w14:textId="77777777" w:rsidR="00620570" w:rsidRDefault="00620570" w:rsidP="00620570"/>
    <w:p w14:paraId="174226B1" w14:textId="77777777" w:rsidR="00620570" w:rsidRDefault="00620570" w:rsidP="00620570"/>
    <w:p w14:paraId="5FD30D8B" w14:textId="77777777" w:rsidR="00620570" w:rsidRDefault="00620570" w:rsidP="00620570"/>
    <w:p w14:paraId="3EBB8502" w14:textId="77777777" w:rsidR="00620570" w:rsidRDefault="00620570" w:rsidP="00620570"/>
    <w:p w14:paraId="3AEA6CB4" w14:textId="77777777" w:rsidR="00620570" w:rsidRDefault="00620570" w:rsidP="00620570"/>
    <w:p w14:paraId="4E58FA19" w14:textId="77777777" w:rsidR="00620570" w:rsidRDefault="00620570" w:rsidP="00620570"/>
    <w:p w14:paraId="467F8093" w14:textId="77777777" w:rsidR="00620570" w:rsidRDefault="00620570" w:rsidP="00620570"/>
    <w:p w14:paraId="24746C08" w14:textId="77777777" w:rsidR="00620570" w:rsidRDefault="00620570" w:rsidP="00620570"/>
    <w:p w14:paraId="21614693" w14:textId="77777777" w:rsidR="00620570" w:rsidRDefault="00620570" w:rsidP="00620570"/>
    <w:p w14:paraId="2BDD3CD0" w14:textId="77777777" w:rsidR="00620570" w:rsidRDefault="00620570" w:rsidP="00620570"/>
    <w:p w14:paraId="6172AF02" w14:textId="77777777" w:rsidR="00620570" w:rsidRDefault="00620570" w:rsidP="00620570"/>
    <w:p w14:paraId="07B0C974" w14:textId="77777777" w:rsidR="00620570" w:rsidRDefault="00620570" w:rsidP="00620570"/>
    <w:p w14:paraId="242D25EF" w14:textId="77777777" w:rsidR="00620570" w:rsidRDefault="00620570" w:rsidP="00620570"/>
    <w:p w14:paraId="7314FD8A" w14:textId="77777777" w:rsidR="00620570" w:rsidRDefault="00620570" w:rsidP="00620570"/>
    <w:p w14:paraId="074F8E6C" w14:textId="77777777" w:rsidR="00620570" w:rsidRDefault="00620570" w:rsidP="00620570"/>
    <w:p w14:paraId="2A7BA469" w14:textId="77777777" w:rsidR="00620570" w:rsidRPr="0001233C" w:rsidRDefault="00620570" w:rsidP="00620570">
      <w:pPr>
        <w:rPr>
          <w:b/>
          <w:bCs/>
          <w:kern w:val="32"/>
          <w:sz w:val="32"/>
          <w:lang w:val="it-IT"/>
        </w:rPr>
      </w:pPr>
    </w:p>
    <w:p w14:paraId="645F1826" w14:textId="77777777" w:rsidR="00620570" w:rsidRDefault="00620570" w:rsidP="00620570">
      <w:pPr>
        <w:rPr>
          <w:b/>
          <w:sz w:val="32"/>
          <w:u w:val="single" w:color="FF0000"/>
        </w:rPr>
      </w:pPr>
      <w:r w:rsidRPr="005750C2">
        <w:rPr>
          <w:b/>
          <w:sz w:val="32"/>
          <w:u w:val="single" w:color="FF0000"/>
        </w:rPr>
        <w:t>Contenuti</w:t>
      </w:r>
      <w:r>
        <w:rPr>
          <w:b/>
          <w:sz w:val="32"/>
          <w:u w:val="single" w:color="FF0000"/>
        </w:rPr>
        <w:t>________________________________________________</w:t>
      </w:r>
    </w:p>
    <w:p w14:paraId="2F2E5900" w14:textId="77777777" w:rsidR="00620570" w:rsidRPr="005750C2" w:rsidRDefault="00620570" w:rsidP="00620570"/>
    <w:p w14:paraId="74A6762E" w14:textId="20F3E0AF" w:rsidR="005F1E07" w:rsidRDefault="00620570">
      <w:pPr>
        <w:pStyle w:val="Sommario1"/>
        <w:tabs>
          <w:tab w:val="left" w:pos="440"/>
          <w:tab w:val="right" w:leader="dot" w:pos="9016"/>
        </w:tabs>
        <w:rPr>
          <w:rFonts w:asciiTheme="minorHAnsi" w:eastAsiaTheme="minorEastAsia" w:hAnsiTheme="minorHAnsi" w:cstheme="minorBidi"/>
          <w:bCs w:val="0"/>
          <w:noProof/>
          <w:szCs w:val="22"/>
          <w:lang w:val="it-IT" w:eastAsia="it-IT"/>
        </w:rPr>
      </w:pPr>
      <w:r w:rsidRPr="0058332C">
        <w:rPr>
          <w:sz w:val="20"/>
          <w:lang w:val="it-IT"/>
        </w:rPr>
        <w:fldChar w:fldCharType="begin"/>
      </w:r>
      <w:r w:rsidRPr="0058332C">
        <w:rPr>
          <w:sz w:val="20"/>
          <w:lang w:val="it-IT"/>
        </w:rPr>
        <w:instrText xml:space="preserve"> TOC \o "1-3" \h \z \u </w:instrText>
      </w:r>
      <w:r w:rsidRPr="0058332C">
        <w:rPr>
          <w:sz w:val="20"/>
          <w:lang w:val="it-IT"/>
        </w:rPr>
        <w:fldChar w:fldCharType="separate"/>
      </w:r>
      <w:hyperlink w:anchor="_Toc95309910" w:history="1">
        <w:r w:rsidR="005F1E07" w:rsidRPr="00F57D33">
          <w:rPr>
            <w:rStyle w:val="Collegamentoipertestuale"/>
            <w:rFonts w:eastAsia="Times"/>
            <w:noProof/>
          </w:rPr>
          <w:t>1.</w:t>
        </w:r>
        <w:r w:rsidR="005F1E07">
          <w:rPr>
            <w:rFonts w:asciiTheme="minorHAnsi" w:eastAsiaTheme="minorEastAsia" w:hAnsiTheme="minorHAnsi" w:cstheme="minorBidi"/>
            <w:bCs w:val="0"/>
            <w:noProof/>
            <w:szCs w:val="22"/>
            <w:lang w:val="it-IT" w:eastAsia="it-IT"/>
          </w:rPr>
          <w:tab/>
        </w:r>
        <w:r w:rsidR="005F1E07" w:rsidRPr="00F57D33">
          <w:rPr>
            <w:rStyle w:val="Collegamentoipertestuale"/>
            <w:rFonts w:eastAsia="Times"/>
            <w:noProof/>
          </w:rPr>
          <w:t>Elenco revisioni e allegati</w:t>
        </w:r>
        <w:r w:rsidR="005F1E07">
          <w:rPr>
            <w:noProof/>
            <w:webHidden/>
          </w:rPr>
          <w:tab/>
        </w:r>
        <w:r w:rsidR="005F1E07">
          <w:rPr>
            <w:noProof/>
            <w:webHidden/>
          </w:rPr>
          <w:fldChar w:fldCharType="begin"/>
        </w:r>
        <w:r w:rsidR="005F1E07">
          <w:rPr>
            <w:noProof/>
            <w:webHidden/>
          </w:rPr>
          <w:instrText xml:space="preserve"> PAGEREF _Toc95309910 \h </w:instrText>
        </w:r>
        <w:r w:rsidR="005F1E07">
          <w:rPr>
            <w:noProof/>
            <w:webHidden/>
          </w:rPr>
        </w:r>
        <w:r w:rsidR="005F1E07">
          <w:rPr>
            <w:noProof/>
            <w:webHidden/>
          </w:rPr>
          <w:fldChar w:fldCharType="separate"/>
        </w:r>
        <w:r w:rsidR="005F1E07">
          <w:rPr>
            <w:noProof/>
            <w:webHidden/>
          </w:rPr>
          <w:t>3</w:t>
        </w:r>
        <w:r w:rsidR="005F1E07">
          <w:rPr>
            <w:noProof/>
            <w:webHidden/>
          </w:rPr>
          <w:fldChar w:fldCharType="end"/>
        </w:r>
      </w:hyperlink>
    </w:p>
    <w:p w14:paraId="3110C7B6" w14:textId="015E2489" w:rsidR="005F1E07" w:rsidRDefault="006F2C37">
      <w:pPr>
        <w:pStyle w:val="Sommario1"/>
        <w:tabs>
          <w:tab w:val="left" w:pos="440"/>
          <w:tab w:val="right" w:leader="dot" w:pos="9016"/>
        </w:tabs>
        <w:rPr>
          <w:rFonts w:asciiTheme="minorHAnsi" w:eastAsiaTheme="minorEastAsia" w:hAnsiTheme="minorHAnsi" w:cstheme="minorBidi"/>
          <w:bCs w:val="0"/>
          <w:noProof/>
          <w:szCs w:val="22"/>
          <w:lang w:val="it-IT" w:eastAsia="it-IT"/>
        </w:rPr>
      </w:pPr>
      <w:hyperlink w:anchor="_Toc95309911" w:history="1">
        <w:r w:rsidR="005F1E07" w:rsidRPr="00F57D33">
          <w:rPr>
            <w:rStyle w:val="Collegamentoipertestuale"/>
            <w:rFonts w:eastAsia="Times"/>
            <w:noProof/>
          </w:rPr>
          <w:t>2.</w:t>
        </w:r>
        <w:r w:rsidR="005F1E07">
          <w:rPr>
            <w:rFonts w:asciiTheme="minorHAnsi" w:eastAsiaTheme="minorEastAsia" w:hAnsiTheme="minorHAnsi" w:cstheme="minorBidi"/>
            <w:bCs w:val="0"/>
            <w:noProof/>
            <w:szCs w:val="22"/>
            <w:lang w:val="it-IT" w:eastAsia="it-IT"/>
          </w:rPr>
          <w:tab/>
        </w:r>
        <w:r w:rsidR="005F1E07" w:rsidRPr="00F57D33">
          <w:rPr>
            <w:rStyle w:val="Collegamentoipertestuale"/>
            <w:rFonts w:eastAsia="Times"/>
            <w:noProof/>
          </w:rPr>
          <w:t>Sommario</w:t>
        </w:r>
        <w:r w:rsidR="005F1E07">
          <w:rPr>
            <w:noProof/>
            <w:webHidden/>
          </w:rPr>
          <w:tab/>
        </w:r>
        <w:r w:rsidR="005F1E07">
          <w:rPr>
            <w:noProof/>
            <w:webHidden/>
          </w:rPr>
          <w:fldChar w:fldCharType="begin"/>
        </w:r>
        <w:r w:rsidR="005F1E07">
          <w:rPr>
            <w:noProof/>
            <w:webHidden/>
          </w:rPr>
          <w:instrText xml:space="preserve"> PAGEREF _Toc95309911 \h </w:instrText>
        </w:r>
        <w:r w:rsidR="005F1E07">
          <w:rPr>
            <w:noProof/>
            <w:webHidden/>
          </w:rPr>
        </w:r>
        <w:r w:rsidR="005F1E07">
          <w:rPr>
            <w:noProof/>
            <w:webHidden/>
          </w:rPr>
          <w:fldChar w:fldCharType="separate"/>
        </w:r>
        <w:r w:rsidR="005F1E07">
          <w:rPr>
            <w:noProof/>
            <w:webHidden/>
          </w:rPr>
          <w:t>4</w:t>
        </w:r>
        <w:r w:rsidR="005F1E07">
          <w:rPr>
            <w:noProof/>
            <w:webHidden/>
          </w:rPr>
          <w:fldChar w:fldCharType="end"/>
        </w:r>
      </w:hyperlink>
    </w:p>
    <w:p w14:paraId="6BCA547A" w14:textId="50A5A9FF" w:rsidR="005F1E07" w:rsidRDefault="006F2C37">
      <w:pPr>
        <w:pStyle w:val="Sommario1"/>
        <w:tabs>
          <w:tab w:val="left" w:pos="440"/>
          <w:tab w:val="right" w:leader="dot" w:pos="9016"/>
        </w:tabs>
        <w:rPr>
          <w:rFonts w:asciiTheme="minorHAnsi" w:eastAsiaTheme="minorEastAsia" w:hAnsiTheme="minorHAnsi" w:cstheme="minorBidi"/>
          <w:bCs w:val="0"/>
          <w:noProof/>
          <w:szCs w:val="22"/>
          <w:lang w:val="it-IT" w:eastAsia="it-IT"/>
        </w:rPr>
      </w:pPr>
      <w:hyperlink w:anchor="_Toc95309912" w:history="1">
        <w:r w:rsidR="005F1E07" w:rsidRPr="00F57D33">
          <w:rPr>
            <w:rStyle w:val="Collegamentoipertestuale"/>
            <w:rFonts w:eastAsia="Times"/>
            <w:noProof/>
          </w:rPr>
          <w:t>3.</w:t>
        </w:r>
        <w:r w:rsidR="005F1E07">
          <w:rPr>
            <w:rFonts w:asciiTheme="minorHAnsi" w:eastAsiaTheme="minorEastAsia" w:hAnsiTheme="minorHAnsi" w:cstheme="minorBidi"/>
            <w:bCs w:val="0"/>
            <w:noProof/>
            <w:szCs w:val="22"/>
            <w:lang w:val="it-IT" w:eastAsia="it-IT"/>
          </w:rPr>
          <w:tab/>
        </w:r>
        <w:r w:rsidR="005F1E07" w:rsidRPr="00F57D33">
          <w:rPr>
            <w:rStyle w:val="Collegamentoipertestuale"/>
            <w:rFonts w:eastAsia="Times"/>
            <w:noProof/>
          </w:rPr>
          <w:t>Riferimenti della convenzione</w:t>
        </w:r>
        <w:r w:rsidR="005F1E07">
          <w:rPr>
            <w:noProof/>
            <w:webHidden/>
          </w:rPr>
          <w:tab/>
        </w:r>
        <w:r w:rsidR="005F1E07">
          <w:rPr>
            <w:noProof/>
            <w:webHidden/>
          </w:rPr>
          <w:fldChar w:fldCharType="begin"/>
        </w:r>
        <w:r w:rsidR="005F1E07">
          <w:rPr>
            <w:noProof/>
            <w:webHidden/>
          </w:rPr>
          <w:instrText xml:space="preserve"> PAGEREF _Toc95309912 \h </w:instrText>
        </w:r>
        <w:r w:rsidR="005F1E07">
          <w:rPr>
            <w:noProof/>
            <w:webHidden/>
          </w:rPr>
        </w:r>
        <w:r w:rsidR="005F1E07">
          <w:rPr>
            <w:noProof/>
            <w:webHidden/>
          </w:rPr>
          <w:fldChar w:fldCharType="separate"/>
        </w:r>
        <w:r w:rsidR="005F1E07">
          <w:rPr>
            <w:noProof/>
            <w:webHidden/>
          </w:rPr>
          <w:t>5</w:t>
        </w:r>
        <w:r w:rsidR="005F1E07">
          <w:rPr>
            <w:noProof/>
            <w:webHidden/>
          </w:rPr>
          <w:fldChar w:fldCharType="end"/>
        </w:r>
      </w:hyperlink>
    </w:p>
    <w:p w14:paraId="4C17B179" w14:textId="1D30BEED" w:rsidR="005F1E07" w:rsidRDefault="006F2C37">
      <w:pPr>
        <w:pStyle w:val="Sommario1"/>
        <w:tabs>
          <w:tab w:val="left" w:pos="440"/>
          <w:tab w:val="right" w:leader="dot" w:pos="9016"/>
        </w:tabs>
        <w:rPr>
          <w:rFonts w:asciiTheme="minorHAnsi" w:eastAsiaTheme="minorEastAsia" w:hAnsiTheme="minorHAnsi" w:cstheme="minorBidi"/>
          <w:bCs w:val="0"/>
          <w:noProof/>
          <w:szCs w:val="22"/>
          <w:lang w:val="it-IT" w:eastAsia="it-IT"/>
        </w:rPr>
      </w:pPr>
      <w:hyperlink w:anchor="_Toc95309913" w:history="1">
        <w:r w:rsidR="005F1E07" w:rsidRPr="00F57D33">
          <w:rPr>
            <w:rStyle w:val="Collegamentoipertestuale"/>
            <w:rFonts w:eastAsia="Times"/>
            <w:noProof/>
          </w:rPr>
          <w:t>4.</w:t>
        </w:r>
        <w:r w:rsidR="005F1E07">
          <w:rPr>
            <w:rFonts w:asciiTheme="minorHAnsi" w:eastAsiaTheme="minorEastAsia" w:hAnsiTheme="minorHAnsi" w:cstheme="minorBidi"/>
            <w:bCs w:val="0"/>
            <w:noProof/>
            <w:szCs w:val="22"/>
            <w:lang w:val="it-IT" w:eastAsia="it-IT"/>
          </w:rPr>
          <w:tab/>
        </w:r>
        <w:r w:rsidR="005F1E07" w:rsidRPr="00F57D33">
          <w:rPr>
            <w:rStyle w:val="Collegamentoipertestuale"/>
            <w:rFonts w:eastAsia="Times"/>
            <w:noProof/>
          </w:rPr>
          <w:t>Premessa</w:t>
        </w:r>
        <w:r w:rsidR="005F1E07">
          <w:rPr>
            <w:noProof/>
            <w:webHidden/>
          </w:rPr>
          <w:tab/>
        </w:r>
        <w:r w:rsidR="005F1E07">
          <w:rPr>
            <w:noProof/>
            <w:webHidden/>
          </w:rPr>
          <w:fldChar w:fldCharType="begin"/>
        </w:r>
        <w:r w:rsidR="005F1E07">
          <w:rPr>
            <w:noProof/>
            <w:webHidden/>
          </w:rPr>
          <w:instrText xml:space="preserve"> PAGEREF _Toc95309913 \h </w:instrText>
        </w:r>
        <w:r w:rsidR="005F1E07">
          <w:rPr>
            <w:noProof/>
            <w:webHidden/>
          </w:rPr>
        </w:r>
        <w:r w:rsidR="005F1E07">
          <w:rPr>
            <w:noProof/>
            <w:webHidden/>
          </w:rPr>
          <w:fldChar w:fldCharType="separate"/>
        </w:r>
        <w:r w:rsidR="005F1E07">
          <w:rPr>
            <w:noProof/>
            <w:webHidden/>
          </w:rPr>
          <w:t>6</w:t>
        </w:r>
        <w:r w:rsidR="005F1E07">
          <w:rPr>
            <w:noProof/>
            <w:webHidden/>
          </w:rPr>
          <w:fldChar w:fldCharType="end"/>
        </w:r>
      </w:hyperlink>
    </w:p>
    <w:p w14:paraId="44005130" w14:textId="418F8C0B" w:rsidR="005F1E07" w:rsidRDefault="006F2C37">
      <w:pPr>
        <w:pStyle w:val="Sommario1"/>
        <w:tabs>
          <w:tab w:val="left" w:pos="440"/>
          <w:tab w:val="right" w:leader="dot" w:pos="9016"/>
        </w:tabs>
        <w:rPr>
          <w:rFonts w:asciiTheme="minorHAnsi" w:eastAsiaTheme="minorEastAsia" w:hAnsiTheme="minorHAnsi" w:cstheme="minorBidi"/>
          <w:bCs w:val="0"/>
          <w:noProof/>
          <w:szCs w:val="22"/>
          <w:lang w:val="it-IT" w:eastAsia="it-IT"/>
        </w:rPr>
      </w:pPr>
      <w:hyperlink w:anchor="_Toc95309914" w:history="1">
        <w:r w:rsidR="005F1E07" w:rsidRPr="00F57D33">
          <w:rPr>
            <w:rStyle w:val="Collegamentoipertestuale"/>
            <w:rFonts w:eastAsia="Times"/>
            <w:noProof/>
          </w:rPr>
          <w:t>5.</w:t>
        </w:r>
        <w:r w:rsidR="005F1E07">
          <w:rPr>
            <w:rFonts w:asciiTheme="minorHAnsi" w:eastAsiaTheme="minorEastAsia" w:hAnsiTheme="minorHAnsi" w:cstheme="minorBidi"/>
            <w:bCs w:val="0"/>
            <w:noProof/>
            <w:szCs w:val="22"/>
            <w:lang w:val="it-IT" w:eastAsia="it-IT"/>
          </w:rPr>
          <w:tab/>
        </w:r>
        <w:r w:rsidR="005F1E07" w:rsidRPr="00F57D33">
          <w:rPr>
            <w:rStyle w:val="Collegamentoipertestuale"/>
            <w:rFonts w:eastAsia="Times"/>
            <w:noProof/>
          </w:rPr>
          <w:t>Soluzione proposta</w:t>
        </w:r>
        <w:r w:rsidR="005F1E07">
          <w:rPr>
            <w:noProof/>
            <w:webHidden/>
          </w:rPr>
          <w:tab/>
        </w:r>
        <w:r w:rsidR="005F1E07">
          <w:rPr>
            <w:noProof/>
            <w:webHidden/>
          </w:rPr>
          <w:fldChar w:fldCharType="begin"/>
        </w:r>
        <w:r w:rsidR="005F1E07">
          <w:rPr>
            <w:noProof/>
            <w:webHidden/>
          </w:rPr>
          <w:instrText xml:space="preserve"> PAGEREF _Toc95309914 \h </w:instrText>
        </w:r>
        <w:r w:rsidR="005F1E07">
          <w:rPr>
            <w:noProof/>
            <w:webHidden/>
          </w:rPr>
        </w:r>
        <w:r w:rsidR="005F1E07">
          <w:rPr>
            <w:noProof/>
            <w:webHidden/>
          </w:rPr>
          <w:fldChar w:fldCharType="separate"/>
        </w:r>
        <w:r w:rsidR="005F1E07">
          <w:rPr>
            <w:noProof/>
            <w:webHidden/>
          </w:rPr>
          <w:t>8</w:t>
        </w:r>
        <w:r w:rsidR="005F1E07">
          <w:rPr>
            <w:noProof/>
            <w:webHidden/>
          </w:rPr>
          <w:fldChar w:fldCharType="end"/>
        </w:r>
      </w:hyperlink>
    </w:p>
    <w:p w14:paraId="5B377D4C" w14:textId="4E20052E" w:rsidR="005F1E07" w:rsidRDefault="006F2C37">
      <w:pPr>
        <w:pStyle w:val="Sommario2"/>
        <w:tabs>
          <w:tab w:val="left" w:pos="880"/>
          <w:tab w:val="right" w:leader="dot" w:pos="9016"/>
        </w:tabs>
        <w:rPr>
          <w:rFonts w:asciiTheme="minorHAnsi" w:eastAsiaTheme="minorEastAsia" w:hAnsiTheme="minorHAnsi" w:cstheme="minorBidi"/>
          <w:iCs w:val="0"/>
          <w:noProof/>
          <w:szCs w:val="22"/>
          <w:lang w:val="it-IT" w:eastAsia="it-IT"/>
        </w:rPr>
      </w:pPr>
      <w:hyperlink w:anchor="_Toc95309915" w:history="1">
        <w:r w:rsidR="005F1E07" w:rsidRPr="00F57D33">
          <w:rPr>
            <w:rStyle w:val="Collegamentoipertestuale"/>
            <w:rFonts w:eastAsia="Times" w:cs="Times New Roman"/>
            <w:noProof/>
            <w:kern w:val="22"/>
          </w:rPr>
          <w:t>5.1.</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Cablaggio strutturato (componenti passive)</w:t>
        </w:r>
        <w:r w:rsidR="005F1E07">
          <w:rPr>
            <w:noProof/>
            <w:webHidden/>
          </w:rPr>
          <w:tab/>
        </w:r>
        <w:r w:rsidR="005F1E07">
          <w:rPr>
            <w:noProof/>
            <w:webHidden/>
          </w:rPr>
          <w:fldChar w:fldCharType="begin"/>
        </w:r>
        <w:r w:rsidR="005F1E07">
          <w:rPr>
            <w:noProof/>
            <w:webHidden/>
          </w:rPr>
          <w:instrText xml:space="preserve"> PAGEREF _Toc95309915 \h </w:instrText>
        </w:r>
        <w:r w:rsidR="005F1E07">
          <w:rPr>
            <w:noProof/>
            <w:webHidden/>
          </w:rPr>
        </w:r>
        <w:r w:rsidR="005F1E07">
          <w:rPr>
            <w:noProof/>
            <w:webHidden/>
          </w:rPr>
          <w:fldChar w:fldCharType="separate"/>
        </w:r>
        <w:r w:rsidR="005F1E07">
          <w:rPr>
            <w:noProof/>
            <w:webHidden/>
          </w:rPr>
          <w:t>9</w:t>
        </w:r>
        <w:r w:rsidR="005F1E07">
          <w:rPr>
            <w:noProof/>
            <w:webHidden/>
          </w:rPr>
          <w:fldChar w:fldCharType="end"/>
        </w:r>
      </w:hyperlink>
    </w:p>
    <w:p w14:paraId="7ACEA4CC" w14:textId="0E385C38" w:rsidR="005F1E07" w:rsidRDefault="006F2C37">
      <w:pPr>
        <w:pStyle w:val="Sommario2"/>
        <w:tabs>
          <w:tab w:val="left" w:pos="1100"/>
          <w:tab w:val="right" w:leader="dot" w:pos="9016"/>
        </w:tabs>
        <w:rPr>
          <w:rFonts w:asciiTheme="minorHAnsi" w:eastAsiaTheme="minorEastAsia" w:hAnsiTheme="minorHAnsi" w:cstheme="minorBidi"/>
          <w:iCs w:val="0"/>
          <w:noProof/>
          <w:szCs w:val="22"/>
          <w:lang w:val="it-IT" w:eastAsia="it-IT"/>
        </w:rPr>
      </w:pPr>
      <w:hyperlink w:anchor="_Toc95309916" w:history="1">
        <w:r w:rsidR="005F1E07" w:rsidRPr="00F57D33">
          <w:rPr>
            <w:rStyle w:val="Collegamentoipertestuale"/>
            <w:rFonts w:eastAsia="Times" w:cs="Times New Roman"/>
            <w:noProof/>
            <w:kern w:val="22"/>
          </w:rPr>
          <w:t>5.1.1.</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Cablaggio passivo</w:t>
        </w:r>
        <w:r w:rsidR="005F1E07">
          <w:rPr>
            <w:noProof/>
            <w:webHidden/>
          </w:rPr>
          <w:tab/>
        </w:r>
        <w:r w:rsidR="005F1E07">
          <w:rPr>
            <w:noProof/>
            <w:webHidden/>
          </w:rPr>
          <w:fldChar w:fldCharType="begin"/>
        </w:r>
        <w:r w:rsidR="005F1E07">
          <w:rPr>
            <w:noProof/>
            <w:webHidden/>
          </w:rPr>
          <w:instrText xml:space="preserve"> PAGEREF _Toc95309916 \h </w:instrText>
        </w:r>
        <w:r w:rsidR="005F1E07">
          <w:rPr>
            <w:noProof/>
            <w:webHidden/>
          </w:rPr>
        </w:r>
        <w:r w:rsidR="005F1E07">
          <w:rPr>
            <w:noProof/>
            <w:webHidden/>
          </w:rPr>
          <w:fldChar w:fldCharType="separate"/>
        </w:r>
        <w:r w:rsidR="005F1E07">
          <w:rPr>
            <w:noProof/>
            <w:webHidden/>
          </w:rPr>
          <w:t>12</w:t>
        </w:r>
        <w:r w:rsidR="005F1E07">
          <w:rPr>
            <w:noProof/>
            <w:webHidden/>
          </w:rPr>
          <w:fldChar w:fldCharType="end"/>
        </w:r>
      </w:hyperlink>
    </w:p>
    <w:p w14:paraId="64951E4B" w14:textId="62436BA0" w:rsidR="005F1E07" w:rsidRDefault="006F2C37">
      <w:pPr>
        <w:pStyle w:val="Sommario2"/>
        <w:tabs>
          <w:tab w:val="left" w:pos="1320"/>
          <w:tab w:val="right" w:leader="dot" w:pos="9016"/>
        </w:tabs>
        <w:rPr>
          <w:rFonts w:asciiTheme="minorHAnsi" w:eastAsiaTheme="minorEastAsia" w:hAnsiTheme="minorHAnsi" w:cstheme="minorBidi"/>
          <w:iCs w:val="0"/>
          <w:noProof/>
          <w:szCs w:val="22"/>
          <w:lang w:val="it-IT" w:eastAsia="it-IT"/>
        </w:rPr>
      </w:pPr>
      <w:hyperlink w:anchor="_Toc95309917" w:history="1">
        <w:r w:rsidR="005F1E07" w:rsidRPr="00F57D33">
          <w:rPr>
            <w:rStyle w:val="Collegamentoipertestuale"/>
            <w:rFonts w:eastAsia="Times" w:cs="Times New Roman"/>
            <w:noProof/>
            <w:kern w:val="22"/>
          </w:rPr>
          <w:t>5.1.1.1.</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Cablaggio in rame</w:t>
        </w:r>
        <w:r w:rsidR="005F1E07">
          <w:rPr>
            <w:noProof/>
            <w:webHidden/>
          </w:rPr>
          <w:tab/>
        </w:r>
        <w:r w:rsidR="005F1E07">
          <w:rPr>
            <w:noProof/>
            <w:webHidden/>
          </w:rPr>
          <w:fldChar w:fldCharType="begin"/>
        </w:r>
        <w:r w:rsidR="005F1E07">
          <w:rPr>
            <w:noProof/>
            <w:webHidden/>
          </w:rPr>
          <w:instrText xml:space="preserve"> PAGEREF _Toc95309917 \h </w:instrText>
        </w:r>
        <w:r w:rsidR="005F1E07">
          <w:rPr>
            <w:noProof/>
            <w:webHidden/>
          </w:rPr>
        </w:r>
        <w:r w:rsidR="005F1E07">
          <w:rPr>
            <w:noProof/>
            <w:webHidden/>
          </w:rPr>
          <w:fldChar w:fldCharType="separate"/>
        </w:r>
        <w:r w:rsidR="005F1E07">
          <w:rPr>
            <w:noProof/>
            <w:webHidden/>
          </w:rPr>
          <w:t>12</w:t>
        </w:r>
        <w:r w:rsidR="005F1E07">
          <w:rPr>
            <w:noProof/>
            <w:webHidden/>
          </w:rPr>
          <w:fldChar w:fldCharType="end"/>
        </w:r>
      </w:hyperlink>
    </w:p>
    <w:p w14:paraId="47B80A92" w14:textId="14F32DCE" w:rsidR="005F1E07" w:rsidRDefault="006F2C37">
      <w:pPr>
        <w:pStyle w:val="Sommario2"/>
        <w:tabs>
          <w:tab w:val="left" w:pos="1320"/>
          <w:tab w:val="right" w:leader="dot" w:pos="9016"/>
        </w:tabs>
        <w:rPr>
          <w:rFonts w:asciiTheme="minorHAnsi" w:eastAsiaTheme="minorEastAsia" w:hAnsiTheme="minorHAnsi" w:cstheme="minorBidi"/>
          <w:iCs w:val="0"/>
          <w:noProof/>
          <w:szCs w:val="22"/>
          <w:lang w:val="it-IT" w:eastAsia="it-IT"/>
        </w:rPr>
      </w:pPr>
      <w:hyperlink w:anchor="_Toc95309918" w:history="1">
        <w:r w:rsidR="005F1E07" w:rsidRPr="00F57D33">
          <w:rPr>
            <w:rStyle w:val="Collegamentoipertestuale"/>
            <w:rFonts w:eastAsia="Times" w:cs="Times New Roman"/>
            <w:noProof/>
            <w:kern w:val="22"/>
          </w:rPr>
          <w:t>5.1.1.2.</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Cablaggio in fibra ottica di dorsale</w:t>
        </w:r>
        <w:r w:rsidR="005F1E07">
          <w:rPr>
            <w:noProof/>
            <w:webHidden/>
          </w:rPr>
          <w:tab/>
        </w:r>
        <w:r w:rsidR="005F1E07">
          <w:rPr>
            <w:noProof/>
            <w:webHidden/>
          </w:rPr>
          <w:fldChar w:fldCharType="begin"/>
        </w:r>
        <w:r w:rsidR="005F1E07">
          <w:rPr>
            <w:noProof/>
            <w:webHidden/>
          </w:rPr>
          <w:instrText xml:space="preserve"> PAGEREF _Toc95309918 \h </w:instrText>
        </w:r>
        <w:r w:rsidR="005F1E07">
          <w:rPr>
            <w:noProof/>
            <w:webHidden/>
          </w:rPr>
        </w:r>
        <w:r w:rsidR="005F1E07">
          <w:rPr>
            <w:noProof/>
            <w:webHidden/>
          </w:rPr>
          <w:fldChar w:fldCharType="separate"/>
        </w:r>
        <w:r w:rsidR="005F1E07">
          <w:rPr>
            <w:noProof/>
            <w:webHidden/>
          </w:rPr>
          <w:t>17</w:t>
        </w:r>
        <w:r w:rsidR="005F1E07">
          <w:rPr>
            <w:noProof/>
            <w:webHidden/>
          </w:rPr>
          <w:fldChar w:fldCharType="end"/>
        </w:r>
      </w:hyperlink>
    </w:p>
    <w:p w14:paraId="7A7A6F62" w14:textId="6785C2F4" w:rsidR="005F1E07" w:rsidRDefault="006F2C37">
      <w:pPr>
        <w:pStyle w:val="Sommario2"/>
        <w:tabs>
          <w:tab w:val="left" w:pos="1100"/>
          <w:tab w:val="right" w:leader="dot" w:pos="9016"/>
        </w:tabs>
        <w:rPr>
          <w:rFonts w:asciiTheme="minorHAnsi" w:eastAsiaTheme="minorEastAsia" w:hAnsiTheme="minorHAnsi" w:cstheme="minorBidi"/>
          <w:iCs w:val="0"/>
          <w:noProof/>
          <w:szCs w:val="22"/>
          <w:lang w:val="it-IT" w:eastAsia="it-IT"/>
        </w:rPr>
      </w:pPr>
      <w:hyperlink w:anchor="_Toc95309919" w:history="1">
        <w:r w:rsidR="005F1E07" w:rsidRPr="00F57D33">
          <w:rPr>
            <w:rStyle w:val="Collegamentoipertestuale"/>
            <w:rFonts w:eastAsia="Times" w:cs="Times New Roman"/>
            <w:noProof/>
            <w:kern w:val="22"/>
          </w:rPr>
          <w:t>5.1.2.</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Soluzione proposta per la realizzazione del cablaggio strutturato</w:t>
        </w:r>
        <w:r w:rsidR="005F1E07">
          <w:rPr>
            <w:noProof/>
            <w:webHidden/>
          </w:rPr>
          <w:tab/>
        </w:r>
        <w:r w:rsidR="005F1E07">
          <w:rPr>
            <w:noProof/>
            <w:webHidden/>
          </w:rPr>
          <w:fldChar w:fldCharType="begin"/>
        </w:r>
        <w:r w:rsidR="005F1E07">
          <w:rPr>
            <w:noProof/>
            <w:webHidden/>
          </w:rPr>
          <w:instrText xml:space="preserve"> PAGEREF _Toc95309919 \h </w:instrText>
        </w:r>
        <w:r w:rsidR="005F1E07">
          <w:rPr>
            <w:noProof/>
            <w:webHidden/>
          </w:rPr>
        </w:r>
        <w:r w:rsidR="005F1E07">
          <w:rPr>
            <w:noProof/>
            <w:webHidden/>
          </w:rPr>
          <w:fldChar w:fldCharType="separate"/>
        </w:r>
        <w:r w:rsidR="005F1E07">
          <w:rPr>
            <w:noProof/>
            <w:webHidden/>
          </w:rPr>
          <w:t>20</w:t>
        </w:r>
        <w:r w:rsidR="005F1E07">
          <w:rPr>
            <w:noProof/>
            <w:webHidden/>
          </w:rPr>
          <w:fldChar w:fldCharType="end"/>
        </w:r>
      </w:hyperlink>
    </w:p>
    <w:p w14:paraId="460FF577" w14:textId="43E78AB0" w:rsidR="005F1E07" w:rsidRDefault="006F2C37">
      <w:pPr>
        <w:pStyle w:val="Sommario2"/>
        <w:tabs>
          <w:tab w:val="left" w:pos="1320"/>
          <w:tab w:val="right" w:leader="dot" w:pos="9016"/>
        </w:tabs>
        <w:rPr>
          <w:rFonts w:asciiTheme="minorHAnsi" w:eastAsiaTheme="minorEastAsia" w:hAnsiTheme="minorHAnsi" w:cstheme="minorBidi"/>
          <w:iCs w:val="0"/>
          <w:noProof/>
          <w:szCs w:val="22"/>
          <w:lang w:val="it-IT" w:eastAsia="it-IT"/>
        </w:rPr>
      </w:pPr>
      <w:hyperlink w:anchor="_Toc95309920" w:history="1">
        <w:r w:rsidR="005F1E07" w:rsidRPr="00F57D33">
          <w:rPr>
            <w:rStyle w:val="Collegamentoipertestuale"/>
            <w:rFonts w:eastAsia="Times" w:cs="Times New Roman"/>
            <w:noProof/>
            <w:kern w:val="22"/>
          </w:rPr>
          <w:t>5.1.2.1.</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Descrizione della fornitura delle componenti passive</w:t>
        </w:r>
        <w:r w:rsidR="005F1E07">
          <w:rPr>
            <w:noProof/>
            <w:webHidden/>
          </w:rPr>
          <w:tab/>
        </w:r>
        <w:r w:rsidR="005F1E07">
          <w:rPr>
            <w:noProof/>
            <w:webHidden/>
          </w:rPr>
          <w:fldChar w:fldCharType="begin"/>
        </w:r>
        <w:r w:rsidR="005F1E07">
          <w:rPr>
            <w:noProof/>
            <w:webHidden/>
          </w:rPr>
          <w:instrText xml:space="preserve"> PAGEREF _Toc95309920 \h </w:instrText>
        </w:r>
        <w:r w:rsidR="005F1E07">
          <w:rPr>
            <w:noProof/>
            <w:webHidden/>
          </w:rPr>
        </w:r>
        <w:r w:rsidR="005F1E07">
          <w:rPr>
            <w:noProof/>
            <w:webHidden/>
          </w:rPr>
          <w:fldChar w:fldCharType="separate"/>
        </w:r>
        <w:r w:rsidR="005F1E07">
          <w:rPr>
            <w:noProof/>
            <w:webHidden/>
          </w:rPr>
          <w:t>20</w:t>
        </w:r>
        <w:r w:rsidR="005F1E07">
          <w:rPr>
            <w:noProof/>
            <w:webHidden/>
          </w:rPr>
          <w:fldChar w:fldCharType="end"/>
        </w:r>
      </w:hyperlink>
    </w:p>
    <w:p w14:paraId="6D48C19A" w14:textId="34F23FC5" w:rsidR="005F1E07" w:rsidRDefault="006F2C37">
      <w:pPr>
        <w:pStyle w:val="Sommario2"/>
        <w:tabs>
          <w:tab w:val="left" w:pos="1100"/>
          <w:tab w:val="right" w:leader="dot" w:pos="9016"/>
        </w:tabs>
        <w:rPr>
          <w:rFonts w:asciiTheme="minorHAnsi" w:eastAsiaTheme="minorEastAsia" w:hAnsiTheme="minorHAnsi" w:cstheme="minorBidi"/>
          <w:iCs w:val="0"/>
          <w:noProof/>
          <w:szCs w:val="22"/>
          <w:lang w:val="it-IT" w:eastAsia="it-IT"/>
        </w:rPr>
      </w:pPr>
      <w:hyperlink w:anchor="_Toc95309921" w:history="1">
        <w:r w:rsidR="005F1E07" w:rsidRPr="00F57D33">
          <w:rPr>
            <w:rStyle w:val="Collegamentoipertestuale"/>
            <w:rFonts w:eastAsia="Times" w:cs="Times New Roman"/>
            <w:noProof/>
            <w:kern w:val="22"/>
          </w:rPr>
          <w:t>5.1.3.</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Lavori di posa in opera della fornitura</w:t>
        </w:r>
        <w:r w:rsidR="005F1E07">
          <w:rPr>
            <w:noProof/>
            <w:webHidden/>
          </w:rPr>
          <w:tab/>
        </w:r>
        <w:r w:rsidR="005F1E07">
          <w:rPr>
            <w:noProof/>
            <w:webHidden/>
          </w:rPr>
          <w:fldChar w:fldCharType="begin"/>
        </w:r>
        <w:r w:rsidR="005F1E07">
          <w:rPr>
            <w:noProof/>
            <w:webHidden/>
          </w:rPr>
          <w:instrText xml:space="preserve"> PAGEREF _Toc95309921 \h </w:instrText>
        </w:r>
        <w:r w:rsidR="005F1E07">
          <w:rPr>
            <w:noProof/>
            <w:webHidden/>
          </w:rPr>
        </w:r>
        <w:r w:rsidR="005F1E07">
          <w:rPr>
            <w:noProof/>
            <w:webHidden/>
          </w:rPr>
          <w:fldChar w:fldCharType="separate"/>
        </w:r>
        <w:r w:rsidR="005F1E07">
          <w:rPr>
            <w:noProof/>
            <w:webHidden/>
          </w:rPr>
          <w:t>21</w:t>
        </w:r>
        <w:r w:rsidR="005F1E07">
          <w:rPr>
            <w:noProof/>
            <w:webHidden/>
          </w:rPr>
          <w:fldChar w:fldCharType="end"/>
        </w:r>
      </w:hyperlink>
    </w:p>
    <w:p w14:paraId="1B3815F4" w14:textId="0C9B7A85" w:rsidR="005F1E07" w:rsidRDefault="006F2C37">
      <w:pPr>
        <w:pStyle w:val="Sommario2"/>
        <w:tabs>
          <w:tab w:val="left" w:pos="1320"/>
          <w:tab w:val="right" w:leader="dot" w:pos="9016"/>
        </w:tabs>
        <w:rPr>
          <w:rFonts w:asciiTheme="minorHAnsi" w:eastAsiaTheme="minorEastAsia" w:hAnsiTheme="minorHAnsi" w:cstheme="minorBidi"/>
          <w:iCs w:val="0"/>
          <w:noProof/>
          <w:szCs w:val="22"/>
          <w:lang w:val="it-IT" w:eastAsia="it-IT"/>
        </w:rPr>
      </w:pPr>
      <w:hyperlink w:anchor="_Toc95309922" w:history="1">
        <w:r w:rsidR="005F1E07" w:rsidRPr="00F57D33">
          <w:rPr>
            <w:rStyle w:val="Collegamentoipertestuale"/>
            <w:rFonts w:eastAsia="Times" w:cs="Times New Roman"/>
            <w:noProof/>
            <w:kern w:val="22"/>
          </w:rPr>
          <w:t>5.1.3.1.</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Etichettatura delle prese e dei cavi</w:t>
        </w:r>
        <w:r w:rsidR="005F1E07">
          <w:rPr>
            <w:noProof/>
            <w:webHidden/>
          </w:rPr>
          <w:tab/>
        </w:r>
        <w:r w:rsidR="005F1E07">
          <w:rPr>
            <w:noProof/>
            <w:webHidden/>
          </w:rPr>
          <w:fldChar w:fldCharType="begin"/>
        </w:r>
        <w:r w:rsidR="005F1E07">
          <w:rPr>
            <w:noProof/>
            <w:webHidden/>
          </w:rPr>
          <w:instrText xml:space="preserve"> PAGEREF _Toc95309922 \h </w:instrText>
        </w:r>
        <w:r w:rsidR="005F1E07">
          <w:rPr>
            <w:noProof/>
            <w:webHidden/>
          </w:rPr>
        </w:r>
        <w:r w:rsidR="005F1E07">
          <w:rPr>
            <w:noProof/>
            <w:webHidden/>
          </w:rPr>
          <w:fldChar w:fldCharType="separate"/>
        </w:r>
        <w:r w:rsidR="005F1E07">
          <w:rPr>
            <w:noProof/>
            <w:webHidden/>
          </w:rPr>
          <w:t>21</w:t>
        </w:r>
        <w:r w:rsidR="005F1E07">
          <w:rPr>
            <w:noProof/>
            <w:webHidden/>
          </w:rPr>
          <w:fldChar w:fldCharType="end"/>
        </w:r>
      </w:hyperlink>
    </w:p>
    <w:p w14:paraId="51AEDF6C" w14:textId="26419988" w:rsidR="005F1E07" w:rsidRDefault="006F2C37">
      <w:pPr>
        <w:pStyle w:val="Sommario2"/>
        <w:tabs>
          <w:tab w:val="left" w:pos="1320"/>
          <w:tab w:val="right" w:leader="dot" w:pos="9016"/>
        </w:tabs>
        <w:rPr>
          <w:rFonts w:asciiTheme="minorHAnsi" w:eastAsiaTheme="minorEastAsia" w:hAnsiTheme="minorHAnsi" w:cstheme="minorBidi"/>
          <w:iCs w:val="0"/>
          <w:noProof/>
          <w:szCs w:val="22"/>
          <w:lang w:val="it-IT" w:eastAsia="it-IT"/>
        </w:rPr>
      </w:pPr>
      <w:hyperlink w:anchor="_Toc95309923" w:history="1">
        <w:r w:rsidR="005F1E07" w:rsidRPr="00F57D33">
          <w:rPr>
            <w:rStyle w:val="Collegamentoipertestuale"/>
            <w:rFonts w:eastAsia="Times" w:cs="Times New Roman"/>
            <w:noProof/>
            <w:kern w:val="22"/>
          </w:rPr>
          <w:t>5.1.3.2.</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Servizio di installazione degli armadi rack</w:t>
        </w:r>
        <w:r w:rsidR="005F1E07">
          <w:rPr>
            <w:noProof/>
            <w:webHidden/>
          </w:rPr>
          <w:tab/>
        </w:r>
        <w:r w:rsidR="005F1E07">
          <w:rPr>
            <w:noProof/>
            <w:webHidden/>
          </w:rPr>
          <w:fldChar w:fldCharType="begin"/>
        </w:r>
        <w:r w:rsidR="005F1E07">
          <w:rPr>
            <w:noProof/>
            <w:webHidden/>
          </w:rPr>
          <w:instrText xml:space="preserve"> PAGEREF _Toc95309923 \h </w:instrText>
        </w:r>
        <w:r w:rsidR="005F1E07">
          <w:rPr>
            <w:noProof/>
            <w:webHidden/>
          </w:rPr>
        </w:r>
        <w:r w:rsidR="005F1E07">
          <w:rPr>
            <w:noProof/>
            <w:webHidden/>
          </w:rPr>
          <w:fldChar w:fldCharType="separate"/>
        </w:r>
        <w:r w:rsidR="005F1E07">
          <w:rPr>
            <w:noProof/>
            <w:webHidden/>
          </w:rPr>
          <w:t>22</w:t>
        </w:r>
        <w:r w:rsidR="005F1E07">
          <w:rPr>
            <w:noProof/>
            <w:webHidden/>
          </w:rPr>
          <w:fldChar w:fldCharType="end"/>
        </w:r>
      </w:hyperlink>
    </w:p>
    <w:p w14:paraId="3CBE0B66" w14:textId="127DCA56" w:rsidR="005F1E07" w:rsidRDefault="006F2C37">
      <w:pPr>
        <w:pStyle w:val="Sommario2"/>
        <w:tabs>
          <w:tab w:val="left" w:pos="1320"/>
          <w:tab w:val="right" w:leader="dot" w:pos="9016"/>
        </w:tabs>
        <w:rPr>
          <w:rFonts w:asciiTheme="minorHAnsi" w:eastAsiaTheme="minorEastAsia" w:hAnsiTheme="minorHAnsi" w:cstheme="minorBidi"/>
          <w:iCs w:val="0"/>
          <w:noProof/>
          <w:szCs w:val="22"/>
          <w:lang w:val="it-IT" w:eastAsia="it-IT"/>
        </w:rPr>
      </w:pPr>
      <w:hyperlink w:anchor="_Toc95309924" w:history="1">
        <w:r w:rsidR="005F1E07" w:rsidRPr="00F57D33">
          <w:rPr>
            <w:rStyle w:val="Collegamentoipertestuale"/>
            <w:rFonts w:eastAsia="Times" w:cs="Times New Roman"/>
            <w:noProof/>
            <w:kern w:val="22"/>
          </w:rPr>
          <w:t>5.1.3.3.</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Certificazione del sistema di cablaggio</w:t>
        </w:r>
        <w:r w:rsidR="005F1E07">
          <w:rPr>
            <w:noProof/>
            <w:webHidden/>
          </w:rPr>
          <w:tab/>
        </w:r>
        <w:r w:rsidR="005F1E07">
          <w:rPr>
            <w:noProof/>
            <w:webHidden/>
          </w:rPr>
          <w:fldChar w:fldCharType="begin"/>
        </w:r>
        <w:r w:rsidR="005F1E07">
          <w:rPr>
            <w:noProof/>
            <w:webHidden/>
          </w:rPr>
          <w:instrText xml:space="preserve"> PAGEREF _Toc95309924 \h </w:instrText>
        </w:r>
        <w:r w:rsidR="005F1E07">
          <w:rPr>
            <w:noProof/>
            <w:webHidden/>
          </w:rPr>
        </w:r>
        <w:r w:rsidR="005F1E07">
          <w:rPr>
            <w:noProof/>
            <w:webHidden/>
          </w:rPr>
          <w:fldChar w:fldCharType="separate"/>
        </w:r>
        <w:r w:rsidR="005F1E07">
          <w:rPr>
            <w:noProof/>
            <w:webHidden/>
          </w:rPr>
          <w:t>22</w:t>
        </w:r>
        <w:r w:rsidR="005F1E07">
          <w:rPr>
            <w:noProof/>
            <w:webHidden/>
          </w:rPr>
          <w:fldChar w:fldCharType="end"/>
        </w:r>
      </w:hyperlink>
    </w:p>
    <w:p w14:paraId="61C827BD" w14:textId="30DD2C0A" w:rsidR="005F1E07" w:rsidRDefault="006F2C37">
      <w:pPr>
        <w:pStyle w:val="Sommario2"/>
        <w:tabs>
          <w:tab w:val="left" w:pos="1100"/>
          <w:tab w:val="right" w:leader="dot" w:pos="9016"/>
        </w:tabs>
        <w:rPr>
          <w:rFonts w:asciiTheme="minorHAnsi" w:eastAsiaTheme="minorEastAsia" w:hAnsiTheme="minorHAnsi" w:cstheme="minorBidi"/>
          <w:iCs w:val="0"/>
          <w:noProof/>
          <w:szCs w:val="22"/>
          <w:lang w:val="it-IT" w:eastAsia="it-IT"/>
        </w:rPr>
      </w:pPr>
      <w:hyperlink w:anchor="_Toc95309925" w:history="1">
        <w:r w:rsidR="005F1E07" w:rsidRPr="00F57D33">
          <w:rPr>
            <w:rStyle w:val="Collegamentoipertestuale"/>
            <w:rFonts w:eastAsia="Times" w:cs="Times New Roman"/>
            <w:noProof/>
            <w:kern w:val="22"/>
          </w:rPr>
          <w:t>5.1.4.</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Lavori di realizzazione di opere civili accessori alla fornitura (DEI)</w:t>
        </w:r>
        <w:r w:rsidR="005F1E07">
          <w:rPr>
            <w:noProof/>
            <w:webHidden/>
          </w:rPr>
          <w:tab/>
        </w:r>
        <w:r w:rsidR="005F1E07">
          <w:rPr>
            <w:noProof/>
            <w:webHidden/>
          </w:rPr>
          <w:fldChar w:fldCharType="begin"/>
        </w:r>
        <w:r w:rsidR="005F1E07">
          <w:rPr>
            <w:noProof/>
            <w:webHidden/>
          </w:rPr>
          <w:instrText xml:space="preserve"> PAGEREF _Toc95309925 \h </w:instrText>
        </w:r>
        <w:r w:rsidR="005F1E07">
          <w:rPr>
            <w:noProof/>
            <w:webHidden/>
          </w:rPr>
        </w:r>
        <w:r w:rsidR="005F1E07">
          <w:rPr>
            <w:noProof/>
            <w:webHidden/>
          </w:rPr>
          <w:fldChar w:fldCharType="separate"/>
        </w:r>
        <w:r w:rsidR="005F1E07">
          <w:rPr>
            <w:noProof/>
            <w:webHidden/>
          </w:rPr>
          <w:t>22</w:t>
        </w:r>
        <w:r w:rsidR="005F1E07">
          <w:rPr>
            <w:noProof/>
            <w:webHidden/>
          </w:rPr>
          <w:fldChar w:fldCharType="end"/>
        </w:r>
      </w:hyperlink>
    </w:p>
    <w:p w14:paraId="56A955C6" w14:textId="0ABF9366" w:rsidR="005F1E07" w:rsidRDefault="006F2C37">
      <w:pPr>
        <w:pStyle w:val="Sommario2"/>
        <w:tabs>
          <w:tab w:val="left" w:pos="880"/>
          <w:tab w:val="right" w:leader="dot" w:pos="9016"/>
        </w:tabs>
        <w:rPr>
          <w:rFonts w:asciiTheme="minorHAnsi" w:eastAsiaTheme="minorEastAsia" w:hAnsiTheme="minorHAnsi" w:cstheme="minorBidi"/>
          <w:iCs w:val="0"/>
          <w:noProof/>
          <w:szCs w:val="22"/>
          <w:lang w:val="it-IT" w:eastAsia="it-IT"/>
        </w:rPr>
      </w:pPr>
      <w:hyperlink w:anchor="_Toc95309926" w:history="1">
        <w:r w:rsidR="005F1E07" w:rsidRPr="00F57D33">
          <w:rPr>
            <w:rStyle w:val="Collegamentoipertestuale"/>
            <w:rFonts w:eastAsia="Times" w:cs="Times New Roman"/>
            <w:noProof/>
            <w:kern w:val="22"/>
          </w:rPr>
          <w:t>5.2.</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Reti LAN (componenti attive)</w:t>
        </w:r>
        <w:r w:rsidR="005F1E07">
          <w:rPr>
            <w:noProof/>
            <w:webHidden/>
          </w:rPr>
          <w:tab/>
        </w:r>
        <w:r w:rsidR="005F1E07">
          <w:rPr>
            <w:noProof/>
            <w:webHidden/>
          </w:rPr>
          <w:fldChar w:fldCharType="begin"/>
        </w:r>
        <w:r w:rsidR="005F1E07">
          <w:rPr>
            <w:noProof/>
            <w:webHidden/>
          </w:rPr>
          <w:instrText xml:space="preserve"> PAGEREF _Toc95309926 \h </w:instrText>
        </w:r>
        <w:r w:rsidR="005F1E07">
          <w:rPr>
            <w:noProof/>
            <w:webHidden/>
          </w:rPr>
        </w:r>
        <w:r w:rsidR="005F1E07">
          <w:rPr>
            <w:noProof/>
            <w:webHidden/>
          </w:rPr>
          <w:fldChar w:fldCharType="separate"/>
        </w:r>
        <w:r w:rsidR="005F1E07">
          <w:rPr>
            <w:noProof/>
            <w:webHidden/>
          </w:rPr>
          <w:t>24</w:t>
        </w:r>
        <w:r w:rsidR="005F1E07">
          <w:rPr>
            <w:noProof/>
            <w:webHidden/>
          </w:rPr>
          <w:fldChar w:fldCharType="end"/>
        </w:r>
      </w:hyperlink>
    </w:p>
    <w:p w14:paraId="394C7E26" w14:textId="5E036FAA" w:rsidR="005F1E07" w:rsidRDefault="006F2C37">
      <w:pPr>
        <w:pStyle w:val="Sommario2"/>
        <w:tabs>
          <w:tab w:val="left" w:pos="1100"/>
          <w:tab w:val="right" w:leader="dot" w:pos="9016"/>
        </w:tabs>
        <w:rPr>
          <w:rFonts w:asciiTheme="minorHAnsi" w:eastAsiaTheme="minorEastAsia" w:hAnsiTheme="minorHAnsi" w:cstheme="minorBidi"/>
          <w:iCs w:val="0"/>
          <w:noProof/>
          <w:szCs w:val="22"/>
          <w:lang w:val="it-IT" w:eastAsia="it-IT"/>
        </w:rPr>
      </w:pPr>
      <w:hyperlink w:anchor="_Toc95309927" w:history="1">
        <w:r w:rsidR="005F1E07" w:rsidRPr="00F57D33">
          <w:rPr>
            <w:rStyle w:val="Collegamentoipertestuale"/>
            <w:rFonts w:eastAsia="Times" w:cs="Times New Roman"/>
            <w:noProof/>
            <w:kern w:val="22"/>
          </w:rPr>
          <w:t>5.2.1.</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Soluzione proposta per la realizzazione della rete LAN</w:t>
        </w:r>
        <w:r w:rsidR="005F1E07">
          <w:rPr>
            <w:noProof/>
            <w:webHidden/>
          </w:rPr>
          <w:tab/>
        </w:r>
        <w:r w:rsidR="005F1E07">
          <w:rPr>
            <w:noProof/>
            <w:webHidden/>
          </w:rPr>
          <w:fldChar w:fldCharType="begin"/>
        </w:r>
        <w:r w:rsidR="005F1E07">
          <w:rPr>
            <w:noProof/>
            <w:webHidden/>
          </w:rPr>
          <w:instrText xml:space="preserve"> PAGEREF _Toc95309927 \h </w:instrText>
        </w:r>
        <w:r w:rsidR="005F1E07">
          <w:rPr>
            <w:noProof/>
            <w:webHidden/>
          </w:rPr>
        </w:r>
        <w:r w:rsidR="005F1E07">
          <w:rPr>
            <w:noProof/>
            <w:webHidden/>
          </w:rPr>
          <w:fldChar w:fldCharType="separate"/>
        </w:r>
        <w:r w:rsidR="005F1E07">
          <w:rPr>
            <w:noProof/>
            <w:webHidden/>
          </w:rPr>
          <w:t>24</w:t>
        </w:r>
        <w:r w:rsidR="005F1E07">
          <w:rPr>
            <w:noProof/>
            <w:webHidden/>
          </w:rPr>
          <w:fldChar w:fldCharType="end"/>
        </w:r>
      </w:hyperlink>
    </w:p>
    <w:p w14:paraId="46903CE3" w14:textId="6F464A20" w:rsidR="005F1E07" w:rsidRDefault="006F2C37">
      <w:pPr>
        <w:pStyle w:val="Sommario2"/>
        <w:tabs>
          <w:tab w:val="left" w:pos="1100"/>
          <w:tab w:val="right" w:leader="dot" w:pos="9016"/>
        </w:tabs>
        <w:rPr>
          <w:rFonts w:asciiTheme="minorHAnsi" w:eastAsiaTheme="minorEastAsia" w:hAnsiTheme="minorHAnsi" w:cstheme="minorBidi"/>
          <w:iCs w:val="0"/>
          <w:noProof/>
          <w:szCs w:val="22"/>
          <w:lang w:val="it-IT" w:eastAsia="it-IT"/>
        </w:rPr>
      </w:pPr>
      <w:hyperlink w:anchor="_Toc95309928" w:history="1">
        <w:r w:rsidR="005F1E07" w:rsidRPr="00F57D33">
          <w:rPr>
            <w:rStyle w:val="Collegamentoipertestuale"/>
            <w:rFonts w:eastAsia="Times" w:cs="Times New Roman"/>
            <w:noProof/>
            <w:kern w:val="22"/>
          </w:rPr>
          <w:t>5.2.2.</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Servizio di installazione degli apparati attivi della rete LAN</w:t>
        </w:r>
        <w:r w:rsidR="005F1E07">
          <w:rPr>
            <w:noProof/>
            <w:webHidden/>
          </w:rPr>
          <w:tab/>
        </w:r>
        <w:r w:rsidR="005F1E07">
          <w:rPr>
            <w:noProof/>
            <w:webHidden/>
          </w:rPr>
          <w:fldChar w:fldCharType="begin"/>
        </w:r>
        <w:r w:rsidR="005F1E07">
          <w:rPr>
            <w:noProof/>
            <w:webHidden/>
          </w:rPr>
          <w:instrText xml:space="preserve"> PAGEREF _Toc95309928 \h </w:instrText>
        </w:r>
        <w:r w:rsidR="005F1E07">
          <w:rPr>
            <w:noProof/>
            <w:webHidden/>
          </w:rPr>
        </w:r>
        <w:r w:rsidR="005F1E07">
          <w:rPr>
            <w:noProof/>
            <w:webHidden/>
          </w:rPr>
          <w:fldChar w:fldCharType="separate"/>
        </w:r>
        <w:r w:rsidR="005F1E07">
          <w:rPr>
            <w:noProof/>
            <w:webHidden/>
          </w:rPr>
          <w:t>25</w:t>
        </w:r>
        <w:r w:rsidR="005F1E07">
          <w:rPr>
            <w:noProof/>
            <w:webHidden/>
          </w:rPr>
          <w:fldChar w:fldCharType="end"/>
        </w:r>
      </w:hyperlink>
    </w:p>
    <w:p w14:paraId="267CBC70" w14:textId="17547D64" w:rsidR="005F1E07" w:rsidRDefault="006F2C37">
      <w:pPr>
        <w:pStyle w:val="Sommario2"/>
        <w:tabs>
          <w:tab w:val="left" w:pos="1100"/>
          <w:tab w:val="right" w:leader="dot" w:pos="9016"/>
        </w:tabs>
        <w:rPr>
          <w:rFonts w:asciiTheme="minorHAnsi" w:eastAsiaTheme="minorEastAsia" w:hAnsiTheme="minorHAnsi" w:cstheme="minorBidi"/>
          <w:iCs w:val="0"/>
          <w:noProof/>
          <w:szCs w:val="22"/>
          <w:lang w:val="it-IT" w:eastAsia="it-IT"/>
        </w:rPr>
      </w:pPr>
      <w:hyperlink w:anchor="_Toc95309929" w:history="1">
        <w:r w:rsidR="005F1E07" w:rsidRPr="00F57D33">
          <w:rPr>
            <w:rStyle w:val="Collegamentoipertestuale"/>
            <w:rFonts w:eastAsia="Times" w:cs="Times New Roman"/>
            <w:noProof/>
            <w:kern w:val="22"/>
          </w:rPr>
          <w:t>5.2.3.</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Servizio di configurazioni degli apparati attivi della rete LAN</w:t>
        </w:r>
        <w:r w:rsidR="005F1E07">
          <w:rPr>
            <w:noProof/>
            <w:webHidden/>
          </w:rPr>
          <w:tab/>
        </w:r>
        <w:r w:rsidR="005F1E07">
          <w:rPr>
            <w:noProof/>
            <w:webHidden/>
          </w:rPr>
          <w:fldChar w:fldCharType="begin"/>
        </w:r>
        <w:r w:rsidR="005F1E07">
          <w:rPr>
            <w:noProof/>
            <w:webHidden/>
          </w:rPr>
          <w:instrText xml:space="preserve"> PAGEREF _Toc95309929 \h </w:instrText>
        </w:r>
        <w:r w:rsidR="005F1E07">
          <w:rPr>
            <w:noProof/>
            <w:webHidden/>
          </w:rPr>
        </w:r>
        <w:r w:rsidR="005F1E07">
          <w:rPr>
            <w:noProof/>
            <w:webHidden/>
          </w:rPr>
          <w:fldChar w:fldCharType="separate"/>
        </w:r>
        <w:r w:rsidR="005F1E07">
          <w:rPr>
            <w:noProof/>
            <w:webHidden/>
          </w:rPr>
          <w:t>25</w:t>
        </w:r>
        <w:r w:rsidR="005F1E07">
          <w:rPr>
            <w:noProof/>
            <w:webHidden/>
          </w:rPr>
          <w:fldChar w:fldCharType="end"/>
        </w:r>
      </w:hyperlink>
    </w:p>
    <w:p w14:paraId="1A55E4B7" w14:textId="736A042F" w:rsidR="005F1E07" w:rsidRDefault="006F2C37">
      <w:pPr>
        <w:pStyle w:val="Sommario2"/>
        <w:tabs>
          <w:tab w:val="left" w:pos="1100"/>
          <w:tab w:val="right" w:leader="dot" w:pos="9016"/>
        </w:tabs>
        <w:rPr>
          <w:rFonts w:asciiTheme="minorHAnsi" w:eastAsiaTheme="minorEastAsia" w:hAnsiTheme="minorHAnsi" w:cstheme="minorBidi"/>
          <w:iCs w:val="0"/>
          <w:noProof/>
          <w:szCs w:val="22"/>
          <w:lang w:val="it-IT" w:eastAsia="it-IT"/>
        </w:rPr>
      </w:pPr>
      <w:hyperlink w:anchor="_Toc95309930" w:history="1">
        <w:r w:rsidR="005F1E07" w:rsidRPr="00F57D33">
          <w:rPr>
            <w:rStyle w:val="Collegamentoipertestuale"/>
            <w:rFonts w:eastAsia="Times" w:cs="Times New Roman"/>
            <w:noProof/>
            <w:kern w:val="22"/>
          </w:rPr>
          <w:t>5.2.4.</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Switch</w:t>
        </w:r>
        <w:r w:rsidR="005F1E07">
          <w:rPr>
            <w:noProof/>
            <w:webHidden/>
          </w:rPr>
          <w:tab/>
        </w:r>
        <w:r w:rsidR="005F1E07">
          <w:rPr>
            <w:noProof/>
            <w:webHidden/>
          </w:rPr>
          <w:fldChar w:fldCharType="begin"/>
        </w:r>
        <w:r w:rsidR="005F1E07">
          <w:rPr>
            <w:noProof/>
            <w:webHidden/>
          </w:rPr>
          <w:instrText xml:space="preserve"> PAGEREF _Toc95309930 \h </w:instrText>
        </w:r>
        <w:r w:rsidR="005F1E07">
          <w:rPr>
            <w:noProof/>
            <w:webHidden/>
          </w:rPr>
        </w:r>
        <w:r w:rsidR="005F1E07">
          <w:rPr>
            <w:noProof/>
            <w:webHidden/>
          </w:rPr>
          <w:fldChar w:fldCharType="separate"/>
        </w:r>
        <w:r w:rsidR="005F1E07">
          <w:rPr>
            <w:noProof/>
            <w:webHidden/>
          </w:rPr>
          <w:t>27</w:t>
        </w:r>
        <w:r w:rsidR="005F1E07">
          <w:rPr>
            <w:noProof/>
            <w:webHidden/>
          </w:rPr>
          <w:fldChar w:fldCharType="end"/>
        </w:r>
      </w:hyperlink>
    </w:p>
    <w:p w14:paraId="6C33F3A7" w14:textId="5CF4E59B" w:rsidR="005F1E07" w:rsidRDefault="006F2C37">
      <w:pPr>
        <w:pStyle w:val="Sommario2"/>
        <w:tabs>
          <w:tab w:val="left" w:pos="1320"/>
          <w:tab w:val="right" w:leader="dot" w:pos="9016"/>
        </w:tabs>
        <w:rPr>
          <w:rFonts w:asciiTheme="minorHAnsi" w:eastAsiaTheme="minorEastAsia" w:hAnsiTheme="minorHAnsi" w:cstheme="minorBidi"/>
          <w:iCs w:val="0"/>
          <w:noProof/>
          <w:szCs w:val="22"/>
          <w:lang w:val="it-IT" w:eastAsia="it-IT"/>
        </w:rPr>
      </w:pPr>
      <w:hyperlink w:anchor="_Toc95309931" w:history="1">
        <w:r w:rsidR="005F1E07" w:rsidRPr="00F57D33">
          <w:rPr>
            <w:rStyle w:val="Collegamentoipertestuale"/>
            <w:rFonts w:eastAsia="Times" w:cs="Times New Roman"/>
            <w:noProof/>
            <w:kern w:val="22"/>
            <w:lang w:val="en-US"/>
          </w:rPr>
          <w:t>5.2.4.1.</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lang w:val="en-US"/>
          </w:rPr>
          <w:t>Switch Tipo 2 (layer 2 Ethernet 10/100/1000 con uplink a 1Gb – Power Over Ethernet)</w:t>
        </w:r>
        <w:r w:rsidR="00E84B88">
          <w:rPr>
            <w:rStyle w:val="Collegamentoipertestuale"/>
            <w:rFonts w:eastAsia="Times" w:cs="Times New Roman"/>
            <w:noProof/>
            <w:kern w:val="22"/>
            <w:lang w:val="en-US"/>
          </w:rPr>
          <w:t xml:space="preserve">                    </w:t>
        </w:r>
        <w:r w:rsidR="005F1E07">
          <w:rPr>
            <w:noProof/>
            <w:webHidden/>
          </w:rPr>
          <w:tab/>
        </w:r>
        <w:r w:rsidR="00E84B88">
          <w:rPr>
            <w:noProof/>
            <w:webHidden/>
          </w:rPr>
          <w:t xml:space="preserve">                                                                                                                                                      </w:t>
        </w:r>
        <w:r w:rsidR="005F1E07">
          <w:rPr>
            <w:noProof/>
            <w:webHidden/>
          </w:rPr>
          <w:fldChar w:fldCharType="begin"/>
        </w:r>
        <w:r w:rsidR="005F1E07">
          <w:rPr>
            <w:noProof/>
            <w:webHidden/>
          </w:rPr>
          <w:instrText xml:space="preserve"> PAGEREF _Toc95309931 \h </w:instrText>
        </w:r>
        <w:r w:rsidR="005F1E07">
          <w:rPr>
            <w:noProof/>
            <w:webHidden/>
          </w:rPr>
        </w:r>
        <w:r w:rsidR="005F1E07">
          <w:rPr>
            <w:noProof/>
            <w:webHidden/>
          </w:rPr>
          <w:fldChar w:fldCharType="separate"/>
        </w:r>
        <w:r w:rsidR="005F1E07">
          <w:rPr>
            <w:noProof/>
            <w:webHidden/>
          </w:rPr>
          <w:t>27</w:t>
        </w:r>
        <w:r w:rsidR="005F1E07">
          <w:rPr>
            <w:noProof/>
            <w:webHidden/>
          </w:rPr>
          <w:fldChar w:fldCharType="end"/>
        </w:r>
      </w:hyperlink>
    </w:p>
    <w:p w14:paraId="20175032" w14:textId="526F08BB" w:rsidR="005F1E07" w:rsidRDefault="006F2C37">
      <w:pPr>
        <w:pStyle w:val="Sommario2"/>
        <w:tabs>
          <w:tab w:val="left" w:pos="1320"/>
          <w:tab w:val="right" w:leader="dot" w:pos="9016"/>
        </w:tabs>
        <w:rPr>
          <w:rFonts w:asciiTheme="minorHAnsi" w:eastAsiaTheme="minorEastAsia" w:hAnsiTheme="minorHAnsi" w:cstheme="minorBidi"/>
          <w:iCs w:val="0"/>
          <w:noProof/>
          <w:szCs w:val="22"/>
          <w:lang w:val="it-IT" w:eastAsia="it-IT"/>
        </w:rPr>
      </w:pPr>
      <w:hyperlink w:anchor="_Toc95309932" w:history="1">
        <w:r w:rsidR="005F1E07" w:rsidRPr="00F57D33">
          <w:rPr>
            <w:rStyle w:val="Collegamentoipertestuale"/>
            <w:rFonts w:eastAsia="Times" w:cs="Times New Roman"/>
            <w:noProof/>
            <w:kern w:val="22"/>
            <w:lang w:val="en-US"/>
          </w:rPr>
          <w:t>5.2.4.2.</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lang w:val="en-US"/>
          </w:rPr>
          <w:t>Switch Tipo 4 (layer 2 Ethernet 10/100/1000 con uplink 10 Gb – Power Over Ethernet)</w:t>
        </w:r>
        <w:r w:rsidR="00E84B88">
          <w:rPr>
            <w:rStyle w:val="Collegamentoipertestuale"/>
            <w:rFonts w:eastAsia="Times" w:cs="Times New Roman"/>
            <w:noProof/>
            <w:kern w:val="22"/>
            <w:lang w:val="en-US"/>
          </w:rPr>
          <w:t xml:space="preserve">                             </w:t>
        </w:r>
        <w:r w:rsidR="005F1E07">
          <w:rPr>
            <w:noProof/>
            <w:webHidden/>
          </w:rPr>
          <w:tab/>
        </w:r>
        <w:r w:rsidR="00E84B88">
          <w:rPr>
            <w:noProof/>
            <w:webHidden/>
          </w:rPr>
          <w:t xml:space="preserve">                                                                                                                                                      </w:t>
        </w:r>
        <w:r w:rsidR="005F1E07">
          <w:rPr>
            <w:noProof/>
            <w:webHidden/>
          </w:rPr>
          <w:fldChar w:fldCharType="begin"/>
        </w:r>
        <w:r w:rsidR="005F1E07">
          <w:rPr>
            <w:noProof/>
            <w:webHidden/>
          </w:rPr>
          <w:instrText xml:space="preserve"> PAGEREF _Toc95309932 \h </w:instrText>
        </w:r>
        <w:r w:rsidR="005F1E07">
          <w:rPr>
            <w:noProof/>
            <w:webHidden/>
          </w:rPr>
        </w:r>
        <w:r w:rsidR="005F1E07">
          <w:rPr>
            <w:noProof/>
            <w:webHidden/>
          </w:rPr>
          <w:fldChar w:fldCharType="separate"/>
        </w:r>
        <w:r w:rsidR="005F1E07">
          <w:rPr>
            <w:noProof/>
            <w:webHidden/>
          </w:rPr>
          <w:t>28</w:t>
        </w:r>
        <w:r w:rsidR="005F1E07">
          <w:rPr>
            <w:noProof/>
            <w:webHidden/>
          </w:rPr>
          <w:fldChar w:fldCharType="end"/>
        </w:r>
      </w:hyperlink>
    </w:p>
    <w:p w14:paraId="396C51D3" w14:textId="68D472DE" w:rsidR="005F1E07" w:rsidRDefault="006F2C37">
      <w:pPr>
        <w:pStyle w:val="Sommario2"/>
        <w:tabs>
          <w:tab w:val="left" w:pos="1320"/>
          <w:tab w:val="right" w:leader="dot" w:pos="9016"/>
        </w:tabs>
        <w:rPr>
          <w:rFonts w:asciiTheme="minorHAnsi" w:eastAsiaTheme="minorEastAsia" w:hAnsiTheme="minorHAnsi" w:cstheme="minorBidi"/>
          <w:iCs w:val="0"/>
          <w:noProof/>
          <w:szCs w:val="22"/>
          <w:lang w:val="it-IT" w:eastAsia="it-IT"/>
        </w:rPr>
      </w:pPr>
      <w:hyperlink w:anchor="_Toc95309933" w:history="1">
        <w:r w:rsidR="005F1E07" w:rsidRPr="00F57D33">
          <w:rPr>
            <w:rStyle w:val="Collegamentoipertestuale"/>
            <w:rFonts w:eastAsia="Times" w:cs="Times New Roman"/>
            <w:noProof/>
            <w:kern w:val="22"/>
            <w:lang w:val="en-US"/>
          </w:rPr>
          <w:t>5.2.4.3.</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lang w:val="en-US"/>
          </w:rPr>
          <w:t>Switch Tipo 8 (layer 3 – 40 Porte SFP con Uplink a 40 GB)</w:t>
        </w:r>
        <w:r w:rsidR="005F1E07">
          <w:rPr>
            <w:noProof/>
            <w:webHidden/>
          </w:rPr>
          <w:tab/>
        </w:r>
        <w:r w:rsidR="005F1E07">
          <w:rPr>
            <w:noProof/>
            <w:webHidden/>
          </w:rPr>
          <w:fldChar w:fldCharType="begin"/>
        </w:r>
        <w:r w:rsidR="005F1E07">
          <w:rPr>
            <w:noProof/>
            <w:webHidden/>
          </w:rPr>
          <w:instrText xml:space="preserve"> PAGEREF _Toc95309933 \h </w:instrText>
        </w:r>
        <w:r w:rsidR="005F1E07">
          <w:rPr>
            <w:noProof/>
            <w:webHidden/>
          </w:rPr>
        </w:r>
        <w:r w:rsidR="005F1E07">
          <w:rPr>
            <w:noProof/>
            <w:webHidden/>
          </w:rPr>
          <w:fldChar w:fldCharType="separate"/>
        </w:r>
        <w:r w:rsidR="005F1E07">
          <w:rPr>
            <w:noProof/>
            <w:webHidden/>
          </w:rPr>
          <w:t>30</w:t>
        </w:r>
        <w:r w:rsidR="005F1E07">
          <w:rPr>
            <w:noProof/>
            <w:webHidden/>
          </w:rPr>
          <w:fldChar w:fldCharType="end"/>
        </w:r>
      </w:hyperlink>
    </w:p>
    <w:p w14:paraId="0B8BE652" w14:textId="21D9A856" w:rsidR="005F1E07" w:rsidRDefault="006F2C37">
      <w:pPr>
        <w:pStyle w:val="Sommario2"/>
        <w:tabs>
          <w:tab w:val="left" w:pos="1100"/>
          <w:tab w:val="right" w:leader="dot" w:pos="9016"/>
        </w:tabs>
        <w:rPr>
          <w:rFonts w:asciiTheme="minorHAnsi" w:eastAsiaTheme="minorEastAsia" w:hAnsiTheme="minorHAnsi" w:cstheme="minorBidi"/>
          <w:iCs w:val="0"/>
          <w:noProof/>
          <w:szCs w:val="22"/>
          <w:lang w:val="it-IT" w:eastAsia="it-IT"/>
        </w:rPr>
      </w:pPr>
      <w:hyperlink w:anchor="_Toc95309934" w:history="1">
        <w:r w:rsidR="005F1E07" w:rsidRPr="00F57D33">
          <w:rPr>
            <w:rStyle w:val="Collegamentoipertestuale"/>
            <w:rFonts w:eastAsia="Times" w:cs="Times New Roman"/>
            <w:noProof/>
            <w:kern w:val="22"/>
            <w:lang w:val="en-US"/>
          </w:rPr>
          <w:t>5.2.5.</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lang w:val="en-US"/>
          </w:rPr>
          <w:t>Access Point (Wi-Fi AP)</w:t>
        </w:r>
        <w:r w:rsidR="005F1E07">
          <w:rPr>
            <w:noProof/>
            <w:webHidden/>
          </w:rPr>
          <w:tab/>
        </w:r>
        <w:r w:rsidR="005F1E07">
          <w:rPr>
            <w:noProof/>
            <w:webHidden/>
          </w:rPr>
          <w:fldChar w:fldCharType="begin"/>
        </w:r>
        <w:r w:rsidR="005F1E07">
          <w:rPr>
            <w:noProof/>
            <w:webHidden/>
          </w:rPr>
          <w:instrText xml:space="preserve"> PAGEREF _Toc95309934 \h </w:instrText>
        </w:r>
        <w:r w:rsidR="005F1E07">
          <w:rPr>
            <w:noProof/>
            <w:webHidden/>
          </w:rPr>
        </w:r>
        <w:r w:rsidR="005F1E07">
          <w:rPr>
            <w:noProof/>
            <w:webHidden/>
          </w:rPr>
          <w:fldChar w:fldCharType="separate"/>
        </w:r>
        <w:r w:rsidR="005F1E07">
          <w:rPr>
            <w:noProof/>
            <w:webHidden/>
          </w:rPr>
          <w:t>31</w:t>
        </w:r>
        <w:r w:rsidR="005F1E07">
          <w:rPr>
            <w:noProof/>
            <w:webHidden/>
          </w:rPr>
          <w:fldChar w:fldCharType="end"/>
        </w:r>
      </w:hyperlink>
    </w:p>
    <w:p w14:paraId="110F8307" w14:textId="2A36FF5B" w:rsidR="005F1E07" w:rsidRDefault="006F2C37">
      <w:pPr>
        <w:pStyle w:val="Sommario2"/>
        <w:tabs>
          <w:tab w:val="left" w:pos="1320"/>
          <w:tab w:val="right" w:leader="dot" w:pos="9016"/>
        </w:tabs>
        <w:rPr>
          <w:rFonts w:asciiTheme="minorHAnsi" w:eastAsiaTheme="minorEastAsia" w:hAnsiTheme="minorHAnsi" w:cstheme="minorBidi"/>
          <w:iCs w:val="0"/>
          <w:noProof/>
          <w:szCs w:val="22"/>
          <w:lang w:val="it-IT" w:eastAsia="it-IT"/>
        </w:rPr>
      </w:pPr>
      <w:hyperlink w:anchor="_Toc95309935" w:history="1">
        <w:r w:rsidR="005F1E07" w:rsidRPr="00F57D33">
          <w:rPr>
            <w:rStyle w:val="Collegamentoipertestuale"/>
            <w:rFonts w:eastAsia="Times" w:cs="Times New Roman"/>
            <w:noProof/>
            <w:kern w:val="22"/>
          </w:rPr>
          <w:t>5.2.5.1.</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Access Point per ambienti interni</w:t>
        </w:r>
        <w:r w:rsidR="005F1E07">
          <w:rPr>
            <w:noProof/>
            <w:webHidden/>
          </w:rPr>
          <w:tab/>
        </w:r>
        <w:r w:rsidR="005F1E07">
          <w:rPr>
            <w:noProof/>
            <w:webHidden/>
          </w:rPr>
          <w:fldChar w:fldCharType="begin"/>
        </w:r>
        <w:r w:rsidR="005F1E07">
          <w:rPr>
            <w:noProof/>
            <w:webHidden/>
          </w:rPr>
          <w:instrText xml:space="preserve"> PAGEREF _Toc95309935 \h </w:instrText>
        </w:r>
        <w:r w:rsidR="005F1E07">
          <w:rPr>
            <w:noProof/>
            <w:webHidden/>
          </w:rPr>
        </w:r>
        <w:r w:rsidR="005F1E07">
          <w:rPr>
            <w:noProof/>
            <w:webHidden/>
          </w:rPr>
          <w:fldChar w:fldCharType="separate"/>
        </w:r>
        <w:r w:rsidR="005F1E07">
          <w:rPr>
            <w:noProof/>
            <w:webHidden/>
          </w:rPr>
          <w:t>31</w:t>
        </w:r>
        <w:r w:rsidR="005F1E07">
          <w:rPr>
            <w:noProof/>
            <w:webHidden/>
          </w:rPr>
          <w:fldChar w:fldCharType="end"/>
        </w:r>
      </w:hyperlink>
    </w:p>
    <w:p w14:paraId="1B224F9A" w14:textId="2B5DD742" w:rsidR="005F1E07" w:rsidRDefault="006F2C37">
      <w:pPr>
        <w:pStyle w:val="Sommario2"/>
        <w:tabs>
          <w:tab w:val="left" w:pos="1100"/>
          <w:tab w:val="right" w:leader="dot" w:pos="9016"/>
        </w:tabs>
        <w:rPr>
          <w:rFonts w:asciiTheme="minorHAnsi" w:eastAsiaTheme="minorEastAsia" w:hAnsiTheme="minorHAnsi" w:cstheme="minorBidi"/>
          <w:iCs w:val="0"/>
          <w:noProof/>
          <w:szCs w:val="22"/>
          <w:lang w:val="it-IT" w:eastAsia="it-IT"/>
        </w:rPr>
      </w:pPr>
      <w:hyperlink w:anchor="_Toc95309936" w:history="1">
        <w:r w:rsidR="005F1E07" w:rsidRPr="00F57D33">
          <w:rPr>
            <w:rStyle w:val="Collegamentoipertestuale"/>
            <w:rFonts w:eastAsia="Times" w:cs="Times New Roman"/>
            <w:noProof/>
            <w:kern w:val="22"/>
          </w:rPr>
          <w:t>5.2.6.</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Network Access Control</w:t>
        </w:r>
        <w:r w:rsidR="005F1E07">
          <w:rPr>
            <w:noProof/>
            <w:webHidden/>
          </w:rPr>
          <w:tab/>
        </w:r>
        <w:r w:rsidR="005F1E07">
          <w:rPr>
            <w:noProof/>
            <w:webHidden/>
          </w:rPr>
          <w:fldChar w:fldCharType="begin"/>
        </w:r>
        <w:r w:rsidR="005F1E07">
          <w:rPr>
            <w:noProof/>
            <w:webHidden/>
          </w:rPr>
          <w:instrText xml:space="preserve"> PAGEREF _Toc95309936 \h </w:instrText>
        </w:r>
        <w:r w:rsidR="005F1E07">
          <w:rPr>
            <w:noProof/>
            <w:webHidden/>
          </w:rPr>
        </w:r>
        <w:r w:rsidR="005F1E07">
          <w:rPr>
            <w:noProof/>
            <w:webHidden/>
          </w:rPr>
          <w:fldChar w:fldCharType="separate"/>
        </w:r>
        <w:r w:rsidR="005F1E07">
          <w:rPr>
            <w:noProof/>
            <w:webHidden/>
          </w:rPr>
          <w:t>33</w:t>
        </w:r>
        <w:r w:rsidR="005F1E07">
          <w:rPr>
            <w:noProof/>
            <w:webHidden/>
          </w:rPr>
          <w:fldChar w:fldCharType="end"/>
        </w:r>
      </w:hyperlink>
    </w:p>
    <w:p w14:paraId="0E54994B" w14:textId="7A0CAD20" w:rsidR="005F1E07" w:rsidRDefault="006F2C37">
      <w:pPr>
        <w:pStyle w:val="Sommario1"/>
        <w:tabs>
          <w:tab w:val="left" w:pos="440"/>
          <w:tab w:val="right" w:leader="dot" w:pos="9016"/>
        </w:tabs>
        <w:rPr>
          <w:rFonts w:asciiTheme="minorHAnsi" w:eastAsiaTheme="minorEastAsia" w:hAnsiTheme="minorHAnsi" w:cstheme="minorBidi"/>
          <w:bCs w:val="0"/>
          <w:noProof/>
          <w:szCs w:val="22"/>
          <w:lang w:val="it-IT" w:eastAsia="it-IT"/>
        </w:rPr>
      </w:pPr>
      <w:hyperlink w:anchor="_Toc95309937" w:history="1">
        <w:r w:rsidR="005F1E07" w:rsidRPr="00F57D33">
          <w:rPr>
            <w:rStyle w:val="Collegamentoipertestuale"/>
            <w:rFonts w:eastAsia="Times"/>
            <w:noProof/>
          </w:rPr>
          <w:t>6.</w:t>
        </w:r>
        <w:r w:rsidR="005F1E07">
          <w:rPr>
            <w:rFonts w:asciiTheme="minorHAnsi" w:eastAsiaTheme="minorEastAsia" w:hAnsiTheme="minorHAnsi" w:cstheme="minorBidi"/>
            <w:bCs w:val="0"/>
            <w:noProof/>
            <w:szCs w:val="22"/>
            <w:lang w:val="it-IT" w:eastAsia="it-IT"/>
          </w:rPr>
          <w:tab/>
        </w:r>
        <w:r w:rsidR="005F1E07" w:rsidRPr="00F57D33">
          <w:rPr>
            <w:rStyle w:val="Collegamentoipertestuale"/>
            <w:rFonts w:eastAsia="Times"/>
            <w:noProof/>
          </w:rPr>
          <w:t>Servizi obbligatori connessi alla fornitura</w:t>
        </w:r>
        <w:r w:rsidR="005F1E07">
          <w:rPr>
            <w:noProof/>
            <w:webHidden/>
          </w:rPr>
          <w:tab/>
        </w:r>
        <w:r w:rsidR="005F1E07">
          <w:rPr>
            <w:noProof/>
            <w:webHidden/>
          </w:rPr>
          <w:fldChar w:fldCharType="begin"/>
        </w:r>
        <w:r w:rsidR="005F1E07">
          <w:rPr>
            <w:noProof/>
            <w:webHidden/>
          </w:rPr>
          <w:instrText xml:space="preserve"> PAGEREF _Toc95309937 \h </w:instrText>
        </w:r>
        <w:r w:rsidR="005F1E07">
          <w:rPr>
            <w:noProof/>
            <w:webHidden/>
          </w:rPr>
        </w:r>
        <w:r w:rsidR="005F1E07">
          <w:rPr>
            <w:noProof/>
            <w:webHidden/>
          </w:rPr>
          <w:fldChar w:fldCharType="separate"/>
        </w:r>
        <w:r w:rsidR="005F1E07">
          <w:rPr>
            <w:noProof/>
            <w:webHidden/>
          </w:rPr>
          <w:t>42</w:t>
        </w:r>
        <w:r w:rsidR="005F1E07">
          <w:rPr>
            <w:noProof/>
            <w:webHidden/>
          </w:rPr>
          <w:fldChar w:fldCharType="end"/>
        </w:r>
      </w:hyperlink>
    </w:p>
    <w:p w14:paraId="5E899D9F" w14:textId="05CD0C1C" w:rsidR="005F1E07" w:rsidRDefault="006F2C37">
      <w:pPr>
        <w:pStyle w:val="Sommario2"/>
        <w:tabs>
          <w:tab w:val="left" w:pos="880"/>
          <w:tab w:val="right" w:leader="dot" w:pos="9016"/>
        </w:tabs>
        <w:rPr>
          <w:rFonts w:asciiTheme="minorHAnsi" w:eastAsiaTheme="minorEastAsia" w:hAnsiTheme="minorHAnsi" w:cstheme="minorBidi"/>
          <w:iCs w:val="0"/>
          <w:noProof/>
          <w:szCs w:val="22"/>
          <w:lang w:val="it-IT" w:eastAsia="it-IT"/>
        </w:rPr>
      </w:pPr>
      <w:hyperlink w:anchor="_Toc95309938" w:history="1">
        <w:r w:rsidR="005F1E07" w:rsidRPr="00F57D33">
          <w:rPr>
            <w:rStyle w:val="Collegamentoipertestuale"/>
            <w:rFonts w:eastAsia="Times" w:cs="Times New Roman"/>
            <w:noProof/>
            <w:kern w:val="22"/>
          </w:rPr>
          <w:t>6.1.</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Servizio di supporto al collaudo</w:t>
        </w:r>
        <w:r w:rsidR="005F1E07">
          <w:rPr>
            <w:noProof/>
            <w:webHidden/>
          </w:rPr>
          <w:tab/>
        </w:r>
        <w:r w:rsidR="005F1E07">
          <w:rPr>
            <w:noProof/>
            <w:webHidden/>
          </w:rPr>
          <w:fldChar w:fldCharType="begin"/>
        </w:r>
        <w:r w:rsidR="005F1E07">
          <w:rPr>
            <w:noProof/>
            <w:webHidden/>
          </w:rPr>
          <w:instrText xml:space="preserve"> PAGEREF _Toc95309938 \h </w:instrText>
        </w:r>
        <w:r w:rsidR="005F1E07">
          <w:rPr>
            <w:noProof/>
            <w:webHidden/>
          </w:rPr>
        </w:r>
        <w:r w:rsidR="005F1E07">
          <w:rPr>
            <w:noProof/>
            <w:webHidden/>
          </w:rPr>
          <w:fldChar w:fldCharType="separate"/>
        </w:r>
        <w:r w:rsidR="005F1E07">
          <w:rPr>
            <w:noProof/>
            <w:webHidden/>
          </w:rPr>
          <w:t>42</w:t>
        </w:r>
        <w:r w:rsidR="005F1E07">
          <w:rPr>
            <w:noProof/>
            <w:webHidden/>
          </w:rPr>
          <w:fldChar w:fldCharType="end"/>
        </w:r>
      </w:hyperlink>
    </w:p>
    <w:p w14:paraId="6070D29F" w14:textId="39CB4807" w:rsidR="005F1E07" w:rsidRDefault="006F2C37">
      <w:pPr>
        <w:pStyle w:val="Sommario2"/>
        <w:tabs>
          <w:tab w:val="left" w:pos="1100"/>
          <w:tab w:val="right" w:leader="dot" w:pos="9016"/>
        </w:tabs>
        <w:rPr>
          <w:rFonts w:asciiTheme="minorHAnsi" w:eastAsiaTheme="minorEastAsia" w:hAnsiTheme="minorHAnsi" w:cstheme="minorBidi"/>
          <w:iCs w:val="0"/>
          <w:noProof/>
          <w:szCs w:val="22"/>
          <w:lang w:val="it-IT" w:eastAsia="it-IT"/>
        </w:rPr>
      </w:pPr>
      <w:hyperlink w:anchor="_Toc95309939" w:history="1">
        <w:r w:rsidR="005F1E07" w:rsidRPr="00F57D33">
          <w:rPr>
            <w:rStyle w:val="Collegamentoipertestuale"/>
            <w:rFonts w:eastAsia="Times" w:cs="Times New Roman"/>
            <w:noProof/>
            <w:kern w:val="22"/>
          </w:rPr>
          <w:t>6.1.1.</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Collaudo della componente passiva del cablaggio</w:t>
        </w:r>
        <w:r w:rsidR="005F1E07">
          <w:rPr>
            <w:noProof/>
            <w:webHidden/>
          </w:rPr>
          <w:tab/>
        </w:r>
        <w:r w:rsidR="005F1E07">
          <w:rPr>
            <w:noProof/>
            <w:webHidden/>
          </w:rPr>
          <w:fldChar w:fldCharType="begin"/>
        </w:r>
        <w:r w:rsidR="005F1E07">
          <w:rPr>
            <w:noProof/>
            <w:webHidden/>
          </w:rPr>
          <w:instrText xml:space="preserve"> PAGEREF _Toc95309939 \h </w:instrText>
        </w:r>
        <w:r w:rsidR="005F1E07">
          <w:rPr>
            <w:noProof/>
            <w:webHidden/>
          </w:rPr>
        </w:r>
        <w:r w:rsidR="005F1E07">
          <w:rPr>
            <w:noProof/>
            <w:webHidden/>
          </w:rPr>
          <w:fldChar w:fldCharType="separate"/>
        </w:r>
        <w:r w:rsidR="005F1E07">
          <w:rPr>
            <w:noProof/>
            <w:webHidden/>
          </w:rPr>
          <w:t>42</w:t>
        </w:r>
        <w:r w:rsidR="005F1E07">
          <w:rPr>
            <w:noProof/>
            <w:webHidden/>
          </w:rPr>
          <w:fldChar w:fldCharType="end"/>
        </w:r>
      </w:hyperlink>
    </w:p>
    <w:p w14:paraId="634D133F" w14:textId="617199E0" w:rsidR="005F1E07" w:rsidRDefault="006F2C37">
      <w:pPr>
        <w:pStyle w:val="Sommario2"/>
        <w:tabs>
          <w:tab w:val="left" w:pos="1100"/>
          <w:tab w:val="right" w:leader="dot" w:pos="9016"/>
        </w:tabs>
        <w:rPr>
          <w:rFonts w:asciiTheme="minorHAnsi" w:eastAsiaTheme="minorEastAsia" w:hAnsiTheme="minorHAnsi" w:cstheme="minorBidi"/>
          <w:iCs w:val="0"/>
          <w:noProof/>
          <w:szCs w:val="22"/>
          <w:lang w:val="it-IT" w:eastAsia="it-IT"/>
        </w:rPr>
      </w:pPr>
      <w:hyperlink w:anchor="_Toc95309940" w:history="1">
        <w:r w:rsidR="005F1E07" w:rsidRPr="00F57D33">
          <w:rPr>
            <w:rStyle w:val="Collegamentoipertestuale"/>
            <w:rFonts w:eastAsia="Times" w:cs="Times New Roman"/>
            <w:noProof/>
            <w:kern w:val="22"/>
          </w:rPr>
          <w:t>6.1.2.</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Collaudo degli apparati attivi</w:t>
        </w:r>
        <w:r w:rsidR="005F1E07">
          <w:rPr>
            <w:noProof/>
            <w:webHidden/>
          </w:rPr>
          <w:tab/>
        </w:r>
        <w:r w:rsidR="005F1E07">
          <w:rPr>
            <w:noProof/>
            <w:webHidden/>
          </w:rPr>
          <w:fldChar w:fldCharType="begin"/>
        </w:r>
        <w:r w:rsidR="005F1E07">
          <w:rPr>
            <w:noProof/>
            <w:webHidden/>
          </w:rPr>
          <w:instrText xml:space="preserve"> PAGEREF _Toc95309940 \h </w:instrText>
        </w:r>
        <w:r w:rsidR="005F1E07">
          <w:rPr>
            <w:noProof/>
            <w:webHidden/>
          </w:rPr>
        </w:r>
        <w:r w:rsidR="005F1E07">
          <w:rPr>
            <w:noProof/>
            <w:webHidden/>
          </w:rPr>
          <w:fldChar w:fldCharType="separate"/>
        </w:r>
        <w:r w:rsidR="005F1E07">
          <w:rPr>
            <w:noProof/>
            <w:webHidden/>
          </w:rPr>
          <w:t>46</w:t>
        </w:r>
        <w:r w:rsidR="005F1E07">
          <w:rPr>
            <w:noProof/>
            <w:webHidden/>
          </w:rPr>
          <w:fldChar w:fldCharType="end"/>
        </w:r>
      </w:hyperlink>
    </w:p>
    <w:p w14:paraId="1EE850E6" w14:textId="4C592C69" w:rsidR="005F1E07" w:rsidRDefault="006F2C37">
      <w:pPr>
        <w:pStyle w:val="Sommario2"/>
        <w:tabs>
          <w:tab w:val="left" w:pos="880"/>
          <w:tab w:val="right" w:leader="dot" w:pos="9016"/>
        </w:tabs>
        <w:rPr>
          <w:rFonts w:asciiTheme="minorHAnsi" w:eastAsiaTheme="minorEastAsia" w:hAnsiTheme="minorHAnsi" w:cstheme="minorBidi"/>
          <w:iCs w:val="0"/>
          <w:noProof/>
          <w:szCs w:val="22"/>
          <w:lang w:val="it-IT" w:eastAsia="it-IT"/>
        </w:rPr>
      </w:pPr>
      <w:hyperlink w:anchor="_Toc95309941" w:history="1">
        <w:r w:rsidR="005F1E07" w:rsidRPr="00F57D33">
          <w:rPr>
            <w:rStyle w:val="Collegamentoipertestuale"/>
            <w:rFonts w:eastAsia="Times" w:cs="Times New Roman"/>
            <w:noProof/>
            <w:kern w:val="22"/>
          </w:rPr>
          <w:t>6.2.</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Help Desk Multicanale</w:t>
        </w:r>
        <w:r w:rsidR="005F1E07">
          <w:rPr>
            <w:noProof/>
            <w:webHidden/>
          </w:rPr>
          <w:tab/>
        </w:r>
        <w:r w:rsidR="005F1E07">
          <w:rPr>
            <w:noProof/>
            <w:webHidden/>
          </w:rPr>
          <w:fldChar w:fldCharType="begin"/>
        </w:r>
        <w:r w:rsidR="005F1E07">
          <w:rPr>
            <w:noProof/>
            <w:webHidden/>
          </w:rPr>
          <w:instrText xml:space="preserve"> PAGEREF _Toc95309941 \h </w:instrText>
        </w:r>
        <w:r w:rsidR="005F1E07">
          <w:rPr>
            <w:noProof/>
            <w:webHidden/>
          </w:rPr>
        </w:r>
        <w:r w:rsidR="005F1E07">
          <w:rPr>
            <w:noProof/>
            <w:webHidden/>
          </w:rPr>
          <w:fldChar w:fldCharType="separate"/>
        </w:r>
        <w:r w:rsidR="005F1E07">
          <w:rPr>
            <w:noProof/>
            <w:webHidden/>
          </w:rPr>
          <w:t>48</w:t>
        </w:r>
        <w:r w:rsidR="005F1E07">
          <w:rPr>
            <w:noProof/>
            <w:webHidden/>
          </w:rPr>
          <w:fldChar w:fldCharType="end"/>
        </w:r>
      </w:hyperlink>
    </w:p>
    <w:p w14:paraId="51744871" w14:textId="4977608C" w:rsidR="005F1E07" w:rsidRDefault="006F2C37">
      <w:pPr>
        <w:pStyle w:val="Sommario2"/>
        <w:tabs>
          <w:tab w:val="left" w:pos="880"/>
          <w:tab w:val="right" w:leader="dot" w:pos="9016"/>
        </w:tabs>
        <w:rPr>
          <w:rFonts w:asciiTheme="minorHAnsi" w:eastAsiaTheme="minorEastAsia" w:hAnsiTheme="minorHAnsi" w:cstheme="minorBidi"/>
          <w:iCs w:val="0"/>
          <w:noProof/>
          <w:szCs w:val="22"/>
          <w:lang w:val="it-IT" w:eastAsia="it-IT"/>
        </w:rPr>
      </w:pPr>
      <w:hyperlink w:anchor="_Toc95309942" w:history="1">
        <w:r w:rsidR="005F1E07" w:rsidRPr="00F57D33">
          <w:rPr>
            <w:rStyle w:val="Collegamentoipertestuale"/>
            <w:rFonts w:eastAsia="Times" w:cs="Times New Roman"/>
            <w:noProof/>
            <w:kern w:val="22"/>
          </w:rPr>
          <w:t>6.3.</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Servizio di dismissione dell’esistente</w:t>
        </w:r>
        <w:r w:rsidR="005F1E07">
          <w:rPr>
            <w:noProof/>
            <w:webHidden/>
          </w:rPr>
          <w:tab/>
        </w:r>
        <w:r w:rsidR="005F1E07">
          <w:rPr>
            <w:noProof/>
            <w:webHidden/>
          </w:rPr>
          <w:fldChar w:fldCharType="begin"/>
        </w:r>
        <w:r w:rsidR="005F1E07">
          <w:rPr>
            <w:noProof/>
            <w:webHidden/>
          </w:rPr>
          <w:instrText xml:space="preserve"> PAGEREF _Toc95309942 \h </w:instrText>
        </w:r>
        <w:r w:rsidR="005F1E07">
          <w:rPr>
            <w:noProof/>
            <w:webHidden/>
          </w:rPr>
        </w:r>
        <w:r w:rsidR="005F1E07">
          <w:rPr>
            <w:noProof/>
            <w:webHidden/>
          </w:rPr>
          <w:fldChar w:fldCharType="separate"/>
        </w:r>
        <w:r w:rsidR="005F1E07">
          <w:rPr>
            <w:noProof/>
            <w:webHidden/>
          </w:rPr>
          <w:t>50</w:t>
        </w:r>
        <w:r w:rsidR="005F1E07">
          <w:rPr>
            <w:noProof/>
            <w:webHidden/>
          </w:rPr>
          <w:fldChar w:fldCharType="end"/>
        </w:r>
      </w:hyperlink>
    </w:p>
    <w:p w14:paraId="750BFC6D" w14:textId="0EE023E4" w:rsidR="005F1E07" w:rsidRDefault="006F2C37">
      <w:pPr>
        <w:pStyle w:val="Sommario1"/>
        <w:tabs>
          <w:tab w:val="left" w:pos="440"/>
          <w:tab w:val="right" w:leader="dot" w:pos="9016"/>
        </w:tabs>
        <w:rPr>
          <w:rFonts w:asciiTheme="minorHAnsi" w:eastAsiaTheme="minorEastAsia" w:hAnsiTheme="minorHAnsi" w:cstheme="minorBidi"/>
          <w:bCs w:val="0"/>
          <w:noProof/>
          <w:szCs w:val="22"/>
          <w:lang w:val="it-IT" w:eastAsia="it-IT"/>
        </w:rPr>
      </w:pPr>
      <w:hyperlink w:anchor="_Toc95309943" w:history="1">
        <w:r w:rsidR="005F1E07" w:rsidRPr="00F57D33">
          <w:rPr>
            <w:rStyle w:val="Collegamentoipertestuale"/>
            <w:rFonts w:eastAsia="Times"/>
            <w:noProof/>
          </w:rPr>
          <w:t>7.</w:t>
        </w:r>
        <w:r w:rsidR="005F1E07">
          <w:rPr>
            <w:rFonts w:asciiTheme="minorHAnsi" w:eastAsiaTheme="minorEastAsia" w:hAnsiTheme="minorHAnsi" w:cstheme="minorBidi"/>
            <w:bCs w:val="0"/>
            <w:noProof/>
            <w:szCs w:val="22"/>
            <w:lang w:val="it-IT" w:eastAsia="it-IT"/>
          </w:rPr>
          <w:tab/>
        </w:r>
        <w:r w:rsidR="005F1E07" w:rsidRPr="00F57D33">
          <w:rPr>
            <w:rStyle w:val="Collegamentoipertestuale"/>
            <w:rFonts w:eastAsia="Times"/>
            <w:noProof/>
          </w:rPr>
          <w:t>Servizi a richiesta</w:t>
        </w:r>
        <w:r w:rsidR="005F1E07">
          <w:rPr>
            <w:noProof/>
            <w:webHidden/>
          </w:rPr>
          <w:tab/>
        </w:r>
        <w:r w:rsidR="005F1E07">
          <w:rPr>
            <w:noProof/>
            <w:webHidden/>
          </w:rPr>
          <w:fldChar w:fldCharType="begin"/>
        </w:r>
        <w:r w:rsidR="005F1E07">
          <w:rPr>
            <w:noProof/>
            <w:webHidden/>
          </w:rPr>
          <w:instrText xml:space="preserve"> PAGEREF _Toc95309943 \h </w:instrText>
        </w:r>
        <w:r w:rsidR="005F1E07">
          <w:rPr>
            <w:noProof/>
            <w:webHidden/>
          </w:rPr>
        </w:r>
        <w:r w:rsidR="005F1E07">
          <w:rPr>
            <w:noProof/>
            <w:webHidden/>
          </w:rPr>
          <w:fldChar w:fldCharType="separate"/>
        </w:r>
        <w:r w:rsidR="005F1E07">
          <w:rPr>
            <w:noProof/>
            <w:webHidden/>
          </w:rPr>
          <w:t>51</w:t>
        </w:r>
        <w:r w:rsidR="005F1E07">
          <w:rPr>
            <w:noProof/>
            <w:webHidden/>
          </w:rPr>
          <w:fldChar w:fldCharType="end"/>
        </w:r>
      </w:hyperlink>
    </w:p>
    <w:p w14:paraId="67DFD895" w14:textId="02CE38E4" w:rsidR="005F1E07" w:rsidRDefault="006F2C37">
      <w:pPr>
        <w:pStyle w:val="Sommario2"/>
        <w:tabs>
          <w:tab w:val="left" w:pos="880"/>
          <w:tab w:val="right" w:leader="dot" w:pos="9016"/>
        </w:tabs>
        <w:rPr>
          <w:rFonts w:asciiTheme="minorHAnsi" w:eastAsiaTheme="minorEastAsia" w:hAnsiTheme="minorHAnsi" w:cstheme="minorBidi"/>
          <w:iCs w:val="0"/>
          <w:noProof/>
          <w:szCs w:val="22"/>
          <w:lang w:val="it-IT" w:eastAsia="it-IT"/>
        </w:rPr>
      </w:pPr>
      <w:hyperlink w:anchor="_Toc95309944" w:history="1">
        <w:r w:rsidR="005F1E07" w:rsidRPr="00F57D33">
          <w:rPr>
            <w:rStyle w:val="Collegamentoipertestuale"/>
            <w:rFonts w:eastAsia="Times" w:cs="Times New Roman"/>
            <w:noProof/>
            <w:kern w:val="22"/>
          </w:rPr>
          <w:t>7.1.</w:t>
        </w:r>
        <w:r w:rsidR="005F1E07">
          <w:rPr>
            <w:rFonts w:asciiTheme="minorHAnsi" w:eastAsiaTheme="minorEastAsia" w:hAnsiTheme="minorHAnsi" w:cstheme="minorBidi"/>
            <w:iCs w:val="0"/>
            <w:noProof/>
            <w:szCs w:val="22"/>
            <w:lang w:val="it-IT" w:eastAsia="it-IT"/>
          </w:rPr>
          <w:tab/>
        </w:r>
        <w:r w:rsidR="005F1E07" w:rsidRPr="00F57D33">
          <w:rPr>
            <w:rStyle w:val="Collegamentoipertestuale"/>
            <w:rFonts w:eastAsia="Times" w:cs="Times New Roman"/>
            <w:noProof/>
            <w:kern w:val="22"/>
          </w:rPr>
          <w:t>Servizio di assistenza e manutenzione</w:t>
        </w:r>
        <w:r w:rsidR="005F1E07">
          <w:rPr>
            <w:noProof/>
            <w:webHidden/>
          </w:rPr>
          <w:tab/>
        </w:r>
        <w:r w:rsidR="005F1E07">
          <w:rPr>
            <w:noProof/>
            <w:webHidden/>
          </w:rPr>
          <w:fldChar w:fldCharType="begin"/>
        </w:r>
        <w:r w:rsidR="005F1E07">
          <w:rPr>
            <w:noProof/>
            <w:webHidden/>
          </w:rPr>
          <w:instrText xml:space="preserve"> PAGEREF _Toc95309944 \h </w:instrText>
        </w:r>
        <w:r w:rsidR="005F1E07">
          <w:rPr>
            <w:noProof/>
            <w:webHidden/>
          </w:rPr>
        </w:r>
        <w:r w:rsidR="005F1E07">
          <w:rPr>
            <w:noProof/>
            <w:webHidden/>
          </w:rPr>
          <w:fldChar w:fldCharType="separate"/>
        </w:r>
        <w:r w:rsidR="005F1E07">
          <w:rPr>
            <w:noProof/>
            <w:webHidden/>
          </w:rPr>
          <w:t>51</w:t>
        </w:r>
        <w:r w:rsidR="005F1E07">
          <w:rPr>
            <w:noProof/>
            <w:webHidden/>
          </w:rPr>
          <w:fldChar w:fldCharType="end"/>
        </w:r>
      </w:hyperlink>
    </w:p>
    <w:p w14:paraId="4E9C3983" w14:textId="624C4D96" w:rsidR="00620570" w:rsidRPr="0058332C" w:rsidRDefault="006F2C37" w:rsidP="005F1E07">
      <w:pPr>
        <w:pStyle w:val="Sommario1"/>
        <w:tabs>
          <w:tab w:val="left" w:pos="440"/>
          <w:tab w:val="right" w:leader="dot" w:pos="9016"/>
        </w:tabs>
        <w:rPr>
          <w:sz w:val="20"/>
        </w:rPr>
      </w:pPr>
      <w:hyperlink w:anchor="_Toc95309945" w:history="1">
        <w:r w:rsidR="005F1E07" w:rsidRPr="00F57D33">
          <w:rPr>
            <w:rStyle w:val="Collegamentoipertestuale"/>
            <w:rFonts w:eastAsia="Times"/>
            <w:noProof/>
          </w:rPr>
          <w:t>8.</w:t>
        </w:r>
        <w:r w:rsidR="005F1E07">
          <w:rPr>
            <w:rFonts w:asciiTheme="minorHAnsi" w:eastAsiaTheme="minorEastAsia" w:hAnsiTheme="minorHAnsi" w:cstheme="minorBidi"/>
            <w:bCs w:val="0"/>
            <w:noProof/>
            <w:szCs w:val="22"/>
            <w:lang w:val="it-IT" w:eastAsia="it-IT"/>
          </w:rPr>
          <w:tab/>
        </w:r>
        <w:r w:rsidR="005F1E07" w:rsidRPr="00F57D33">
          <w:rPr>
            <w:rStyle w:val="Collegamentoipertestuale"/>
            <w:rFonts w:eastAsia="Times"/>
            <w:noProof/>
          </w:rPr>
          <w:t>Allegati</w:t>
        </w:r>
        <w:r w:rsidR="005F1E07">
          <w:rPr>
            <w:noProof/>
            <w:webHidden/>
          </w:rPr>
          <w:tab/>
        </w:r>
        <w:r w:rsidR="005F1E07">
          <w:rPr>
            <w:noProof/>
            <w:webHidden/>
          </w:rPr>
          <w:fldChar w:fldCharType="begin"/>
        </w:r>
        <w:r w:rsidR="005F1E07">
          <w:rPr>
            <w:noProof/>
            <w:webHidden/>
          </w:rPr>
          <w:instrText xml:space="preserve"> PAGEREF _Toc95309945 \h </w:instrText>
        </w:r>
        <w:r w:rsidR="005F1E07">
          <w:rPr>
            <w:noProof/>
            <w:webHidden/>
          </w:rPr>
        </w:r>
        <w:r w:rsidR="005F1E07">
          <w:rPr>
            <w:noProof/>
            <w:webHidden/>
          </w:rPr>
          <w:fldChar w:fldCharType="separate"/>
        </w:r>
        <w:r w:rsidR="005F1E07">
          <w:rPr>
            <w:noProof/>
            <w:webHidden/>
          </w:rPr>
          <w:t>56</w:t>
        </w:r>
        <w:r w:rsidR="005F1E07">
          <w:rPr>
            <w:noProof/>
            <w:webHidden/>
          </w:rPr>
          <w:fldChar w:fldCharType="end"/>
        </w:r>
      </w:hyperlink>
      <w:r w:rsidR="00620570" w:rsidRPr="0058332C">
        <w:rPr>
          <w:sz w:val="20"/>
          <w:lang w:val="it-IT"/>
        </w:rPr>
        <w:fldChar w:fldCharType="end"/>
      </w:r>
    </w:p>
    <w:p w14:paraId="5A57251D" w14:textId="77777777" w:rsidR="00620570" w:rsidRPr="00CB1CB1" w:rsidRDefault="00620570" w:rsidP="002A016D">
      <w:pPr>
        <w:pStyle w:val="Titolo1"/>
        <w:numPr>
          <w:ilvl w:val="0"/>
          <w:numId w:val="4"/>
        </w:numPr>
        <w:pBdr>
          <w:bottom w:val="single" w:sz="4" w:space="1" w:color="FF0000"/>
        </w:pBdr>
        <w:tabs>
          <w:tab w:val="num" w:pos="426"/>
        </w:tabs>
        <w:spacing w:before="0" w:after="0"/>
        <w:jc w:val="both"/>
      </w:pPr>
      <w:r w:rsidRPr="00F15C4A">
        <w:rPr>
          <w:rFonts w:cs="Calibri"/>
          <w:szCs w:val="22"/>
        </w:rPr>
        <w:br w:type="page"/>
      </w:r>
      <w:bookmarkStart w:id="1" w:name="_Toc429892741"/>
      <w:bookmarkStart w:id="2" w:name="_Toc486581574"/>
      <w:bookmarkStart w:id="3" w:name="_Toc506457653"/>
      <w:bookmarkStart w:id="4" w:name="_Toc95309910"/>
      <w:r w:rsidRPr="00217DEC">
        <w:rPr>
          <w:rFonts w:ascii="Vodafone Rg" w:hAnsi="Vodafone Rg" w:cs="Calibri"/>
          <w:szCs w:val="22"/>
        </w:rPr>
        <w:lastRenderedPageBreak/>
        <w:t>Elenco revisioni</w:t>
      </w:r>
      <w:bookmarkEnd w:id="1"/>
      <w:r w:rsidRPr="00217DEC">
        <w:rPr>
          <w:rFonts w:ascii="Vodafone Rg" w:hAnsi="Vodafone Rg" w:cs="Calibri"/>
          <w:szCs w:val="22"/>
        </w:rPr>
        <w:t xml:space="preserve"> e allegati</w:t>
      </w:r>
      <w:bookmarkEnd w:id="2"/>
      <w:bookmarkEnd w:id="3"/>
      <w:bookmarkEnd w:id="4"/>
    </w:p>
    <w:p w14:paraId="5C37B129" w14:textId="77777777" w:rsidR="00620570" w:rsidRPr="00214F5F" w:rsidRDefault="00620570" w:rsidP="00620570">
      <w:pPr>
        <w:spacing w:before="240" w:after="120" w:afterAutospacing="1"/>
        <w:jc w:val="both"/>
        <w:rPr>
          <w:rFonts w:cs="Arial"/>
          <w:szCs w:val="22"/>
          <w:lang w:val="it-IT"/>
        </w:rPr>
      </w:pPr>
      <w:r w:rsidRPr="00F15C4A">
        <w:rPr>
          <w:color w:val="000000"/>
          <w:sz w:val="20"/>
          <w:lang w:val="it-IT"/>
        </w:rPr>
        <w:t>La tabella seguente riporta la registrazione delle modifiche apportate al documento.</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00"/>
        <w:gridCol w:w="1260"/>
        <w:gridCol w:w="6300"/>
      </w:tblGrid>
      <w:tr w:rsidR="00620570" w14:paraId="2C171BF8" w14:textId="77777777" w:rsidTr="00295E5E">
        <w:trPr>
          <w:trHeight w:val="216"/>
        </w:trPr>
        <w:tc>
          <w:tcPr>
            <w:tcW w:w="1800" w:type="dxa"/>
            <w:shd w:val="clear" w:color="auto" w:fill="C0C0C0"/>
            <w:vAlign w:val="bottom"/>
            <w:hideMark/>
          </w:tcPr>
          <w:p w14:paraId="5F9453C0" w14:textId="77777777" w:rsidR="00620570" w:rsidRPr="00D84B88" w:rsidRDefault="00620570" w:rsidP="00295E5E">
            <w:pPr>
              <w:spacing w:before="240" w:after="120" w:afterAutospacing="1"/>
              <w:jc w:val="center"/>
              <w:rPr>
                <w:b/>
                <w:sz w:val="20"/>
                <w:lang w:val="it-IT"/>
              </w:rPr>
            </w:pPr>
            <w:r w:rsidRPr="00D84B88">
              <w:rPr>
                <w:b/>
                <w:sz w:val="20"/>
                <w:lang w:val="it-IT"/>
              </w:rPr>
              <w:t>REVISIONE</w:t>
            </w:r>
          </w:p>
        </w:tc>
        <w:tc>
          <w:tcPr>
            <w:tcW w:w="1260" w:type="dxa"/>
            <w:shd w:val="clear" w:color="auto" w:fill="C0C0C0"/>
            <w:vAlign w:val="bottom"/>
            <w:hideMark/>
          </w:tcPr>
          <w:p w14:paraId="585DCF21" w14:textId="77777777" w:rsidR="00620570" w:rsidRPr="00D84B88" w:rsidRDefault="00620570" w:rsidP="00295E5E">
            <w:pPr>
              <w:spacing w:before="240" w:after="120" w:afterAutospacing="1"/>
              <w:jc w:val="center"/>
              <w:rPr>
                <w:b/>
                <w:sz w:val="20"/>
                <w:lang w:val="it-IT"/>
              </w:rPr>
            </w:pPr>
            <w:r w:rsidRPr="00D84B88">
              <w:rPr>
                <w:b/>
                <w:sz w:val="20"/>
                <w:lang w:val="it-IT"/>
              </w:rPr>
              <w:t>DATA</w:t>
            </w:r>
          </w:p>
        </w:tc>
        <w:tc>
          <w:tcPr>
            <w:tcW w:w="6300" w:type="dxa"/>
            <w:shd w:val="clear" w:color="auto" w:fill="C0C0C0"/>
            <w:vAlign w:val="bottom"/>
            <w:hideMark/>
          </w:tcPr>
          <w:p w14:paraId="21E011C9" w14:textId="77777777" w:rsidR="00620570" w:rsidRPr="00D84B88" w:rsidRDefault="00620570" w:rsidP="00295E5E">
            <w:pPr>
              <w:spacing w:before="240" w:after="120" w:afterAutospacing="1"/>
              <w:jc w:val="center"/>
              <w:rPr>
                <w:b/>
                <w:sz w:val="20"/>
                <w:lang w:val="it-IT"/>
              </w:rPr>
            </w:pPr>
            <w:r w:rsidRPr="00D84B88">
              <w:rPr>
                <w:b/>
                <w:sz w:val="20"/>
                <w:lang w:val="it-IT"/>
              </w:rPr>
              <w:t>DESCRIZIONE MODIFICA</w:t>
            </w:r>
          </w:p>
        </w:tc>
      </w:tr>
      <w:tr w:rsidR="00620570" w14:paraId="4E06AE99" w14:textId="77777777" w:rsidTr="00295E5E">
        <w:trPr>
          <w:trHeight w:val="324"/>
        </w:trPr>
        <w:tc>
          <w:tcPr>
            <w:tcW w:w="1800" w:type="dxa"/>
            <w:vAlign w:val="center"/>
            <w:hideMark/>
          </w:tcPr>
          <w:p w14:paraId="0D98CBAB" w14:textId="77777777" w:rsidR="00620570" w:rsidRPr="00D84B88" w:rsidRDefault="00620570" w:rsidP="00295E5E">
            <w:pPr>
              <w:spacing w:before="240" w:after="120" w:afterAutospacing="1"/>
              <w:jc w:val="center"/>
              <w:rPr>
                <w:sz w:val="20"/>
                <w:lang w:val="it-IT"/>
              </w:rPr>
            </w:pPr>
            <w:r w:rsidRPr="00D84B88">
              <w:rPr>
                <w:sz w:val="20"/>
                <w:lang w:val="it-IT"/>
              </w:rPr>
              <w:t>1</w:t>
            </w:r>
          </w:p>
        </w:tc>
        <w:tc>
          <w:tcPr>
            <w:tcW w:w="1260" w:type="dxa"/>
            <w:vAlign w:val="center"/>
            <w:hideMark/>
          </w:tcPr>
          <w:p w14:paraId="39CA190B" w14:textId="047C05E4" w:rsidR="00620570" w:rsidRPr="00D84B88" w:rsidRDefault="00065C2B" w:rsidP="00295E5E">
            <w:pPr>
              <w:spacing w:before="240" w:after="120" w:afterAutospacing="1"/>
              <w:jc w:val="center"/>
              <w:rPr>
                <w:sz w:val="20"/>
                <w:lang w:val="it-IT"/>
              </w:rPr>
            </w:pPr>
            <w:r>
              <w:rPr>
                <w:sz w:val="20"/>
                <w:lang w:val="it-IT"/>
              </w:rPr>
              <w:t>08/01/2022</w:t>
            </w:r>
          </w:p>
        </w:tc>
        <w:tc>
          <w:tcPr>
            <w:tcW w:w="6300" w:type="dxa"/>
            <w:vAlign w:val="center"/>
            <w:hideMark/>
          </w:tcPr>
          <w:p w14:paraId="192F7E22" w14:textId="77777777" w:rsidR="00620570" w:rsidRPr="00D84B88" w:rsidRDefault="00620570" w:rsidP="00295E5E">
            <w:pPr>
              <w:spacing w:before="240" w:after="120" w:afterAutospacing="1"/>
              <w:jc w:val="center"/>
              <w:rPr>
                <w:sz w:val="20"/>
                <w:lang w:val="it-IT"/>
              </w:rPr>
            </w:pPr>
          </w:p>
        </w:tc>
      </w:tr>
      <w:tr w:rsidR="00620570" w14:paraId="6E239657" w14:textId="77777777" w:rsidTr="00295E5E">
        <w:trPr>
          <w:trHeight w:val="324"/>
        </w:trPr>
        <w:tc>
          <w:tcPr>
            <w:tcW w:w="1800" w:type="dxa"/>
            <w:vAlign w:val="center"/>
          </w:tcPr>
          <w:p w14:paraId="71651206" w14:textId="77777777" w:rsidR="00620570" w:rsidRPr="00F15C4A" w:rsidRDefault="00620570" w:rsidP="00295E5E">
            <w:pPr>
              <w:spacing w:before="240" w:after="120" w:afterAutospacing="1"/>
              <w:jc w:val="center"/>
              <w:rPr>
                <w:color w:val="000000"/>
                <w:sz w:val="20"/>
                <w:lang w:val="it-IT"/>
              </w:rPr>
            </w:pPr>
          </w:p>
        </w:tc>
        <w:tc>
          <w:tcPr>
            <w:tcW w:w="1260" w:type="dxa"/>
            <w:vAlign w:val="center"/>
          </w:tcPr>
          <w:p w14:paraId="4D716657" w14:textId="77777777" w:rsidR="00620570" w:rsidRPr="00F15C4A" w:rsidRDefault="00620570" w:rsidP="00295E5E">
            <w:pPr>
              <w:spacing w:before="240" w:after="120" w:afterAutospacing="1"/>
              <w:jc w:val="center"/>
              <w:rPr>
                <w:color w:val="000000"/>
                <w:sz w:val="20"/>
                <w:lang w:val="it-IT"/>
              </w:rPr>
            </w:pPr>
          </w:p>
        </w:tc>
        <w:tc>
          <w:tcPr>
            <w:tcW w:w="6300" w:type="dxa"/>
            <w:vAlign w:val="center"/>
          </w:tcPr>
          <w:p w14:paraId="127002AE" w14:textId="77777777" w:rsidR="00620570" w:rsidRPr="00F15C4A" w:rsidRDefault="00620570" w:rsidP="00295E5E">
            <w:pPr>
              <w:spacing w:before="240" w:after="120" w:afterAutospacing="1"/>
              <w:jc w:val="center"/>
              <w:rPr>
                <w:color w:val="000000"/>
                <w:sz w:val="20"/>
                <w:lang w:val="it-IT"/>
              </w:rPr>
            </w:pPr>
          </w:p>
        </w:tc>
      </w:tr>
      <w:tr w:rsidR="00620570" w14:paraId="2BF0BA11" w14:textId="77777777" w:rsidTr="00295E5E">
        <w:trPr>
          <w:trHeight w:val="324"/>
        </w:trPr>
        <w:tc>
          <w:tcPr>
            <w:tcW w:w="1800" w:type="dxa"/>
            <w:vAlign w:val="center"/>
          </w:tcPr>
          <w:p w14:paraId="664B6C3B" w14:textId="77777777" w:rsidR="00620570" w:rsidRPr="00F15C4A" w:rsidRDefault="00620570" w:rsidP="00295E5E">
            <w:pPr>
              <w:spacing w:before="240" w:after="120" w:afterAutospacing="1"/>
              <w:jc w:val="center"/>
              <w:rPr>
                <w:color w:val="000000"/>
                <w:sz w:val="20"/>
                <w:lang w:val="it-IT"/>
              </w:rPr>
            </w:pPr>
          </w:p>
        </w:tc>
        <w:tc>
          <w:tcPr>
            <w:tcW w:w="1260" w:type="dxa"/>
            <w:vAlign w:val="center"/>
          </w:tcPr>
          <w:p w14:paraId="76841189" w14:textId="77777777" w:rsidR="00620570" w:rsidRPr="00F15C4A" w:rsidRDefault="00620570" w:rsidP="00295E5E">
            <w:pPr>
              <w:spacing w:before="240" w:after="120" w:afterAutospacing="1"/>
              <w:jc w:val="center"/>
              <w:rPr>
                <w:color w:val="000000"/>
                <w:sz w:val="20"/>
                <w:lang w:val="it-IT"/>
              </w:rPr>
            </w:pPr>
          </w:p>
        </w:tc>
        <w:tc>
          <w:tcPr>
            <w:tcW w:w="6300" w:type="dxa"/>
            <w:vAlign w:val="center"/>
          </w:tcPr>
          <w:p w14:paraId="43A1A982" w14:textId="77777777" w:rsidR="00620570" w:rsidRPr="00F15C4A" w:rsidRDefault="00620570" w:rsidP="00295E5E">
            <w:pPr>
              <w:spacing w:before="240" w:after="120" w:afterAutospacing="1"/>
              <w:jc w:val="center"/>
              <w:rPr>
                <w:color w:val="000000"/>
                <w:sz w:val="20"/>
                <w:lang w:val="it-IT"/>
              </w:rPr>
            </w:pPr>
          </w:p>
        </w:tc>
      </w:tr>
      <w:tr w:rsidR="00620570" w14:paraId="3D590D94" w14:textId="77777777" w:rsidTr="00295E5E">
        <w:trPr>
          <w:trHeight w:val="324"/>
        </w:trPr>
        <w:tc>
          <w:tcPr>
            <w:tcW w:w="1800" w:type="dxa"/>
            <w:vAlign w:val="center"/>
          </w:tcPr>
          <w:p w14:paraId="4D1EEFD9" w14:textId="77777777" w:rsidR="00620570" w:rsidRPr="00F15C4A" w:rsidRDefault="00620570" w:rsidP="00295E5E">
            <w:pPr>
              <w:spacing w:before="240" w:after="120" w:afterAutospacing="1"/>
              <w:jc w:val="center"/>
              <w:rPr>
                <w:color w:val="000000"/>
                <w:sz w:val="20"/>
                <w:lang w:val="it-IT"/>
              </w:rPr>
            </w:pPr>
          </w:p>
        </w:tc>
        <w:tc>
          <w:tcPr>
            <w:tcW w:w="1260" w:type="dxa"/>
            <w:vAlign w:val="center"/>
          </w:tcPr>
          <w:p w14:paraId="36E43139" w14:textId="77777777" w:rsidR="00620570" w:rsidRPr="00F15C4A" w:rsidRDefault="00620570" w:rsidP="00295E5E">
            <w:pPr>
              <w:spacing w:before="240" w:after="120" w:afterAutospacing="1"/>
              <w:jc w:val="center"/>
              <w:rPr>
                <w:color w:val="000000"/>
                <w:sz w:val="20"/>
                <w:lang w:val="it-IT"/>
              </w:rPr>
            </w:pPr>
          </w:p>
        </w:tc>
        <w:tc>
          <w:tcPr>
            <w:tcW w:w="6300" w:type="dxa"/>
            <w:vAlign w:val="center"/>
          </w:tcPr>
          <w:p w14:paraId="6B4125EE" w14:textId="77777777" w:rsidR="00620570" w:rsidRPr="00F15C4A" w:rsidRDefault="00620570" w:rsidP="00295E5E">
            <w:pPr>
              <w:spacing w:before="240" w:after="120" w:afterAutospacing="1"/>
              <w:jc w:val="center"/>
              <w:rPr>
                <w:color w:val="000000"/>
                <w:sz w:val="20"/>
                <w:lang w:val="it-IT"/>
              </w:rPr>
            </w:pPr>
          </w:p>
        </w:tc>
      </w:tr>
    </w:tbl>
    <w:p w14:paraId="1C6AB2D2" w14:textId="77777777" w:rsidR="00620570" w:rsidRDefault="00620570" w:rsidP="00620570">
      <w:pPr>
        <w:rPr>
          <w:rFonts w:ascii="Arial" w:hAnsi="Arial" w:cs="Arial"/>
          <w:szCs w:val="22"/>
          <w:lang w:val="it-IT"/>
        </w:rPr>
      </w:pPr>
    </w:p>
    <w:p w14:paraId="445AE3C7" w14:textId="77777777" w:rsidR="00620570" w:rsidRPr="00F15C4A" w:rsidRDefault="00620570" w:rsidP="00620570">
      <w:pPr>
        <w:spacing w:before="240" w:after="120" w:afterAutospacing="1"/>
        <w:jc w:val="both"/>
        <w:rPr>
          <w:color w:val="000000"/>
          <w:sz w:val="20"/>
          <w:lang w:val="it-IT"/>
        </w:rPr>
      </w:pPr>
      <w:r w:rsidRPr="00F15C4A">
        <w:rPr>
          <w:color w:val="000000"/>
          <w:sz w:val="20"/>
          <w:lang w:val="it-IT"/>
        </w:rPr>
        <w:t>La tabella seguente riporta l’elenco degli allegati che vengono citati nel documento e che costituiscono parte integrate della presente documentazione.</w:t>
      </w:r>
    </w:p>
    <w:tbl>
      <w:tblPr>
        <w:tblW w:w="94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51"/>
        <w:gridCol w:w="4981"/>
      </w:tblGrid>
      <w:tr w:rsidR="00620570" w14:paraId="6C3F1E58" w14:textId="77777777" w:rsidTr="00295E5E">
        <w:tc>
          <w:tcPr>
            <w:tcW w:w="4451" w:type="dxa"/>
            <w:shd w:val="clear" w:color="auto" w:fill="C0C0C0"/>
            <w:hideMark/>
          </w:tcPr>
          <w:p w14:paraId="6DE119B0" w14:textId="77777777" w:rsidR="00620570" w:rsidRPr="00F15C4A" w:rsidRDefault="00620570" w:rsidP="00295E5E">
            <w:pPr>
              <w:spacing w:before="240" w:after="120" w:afterAutospacing="1"/>
              <w:jc w:val="center"/>
              <w:rPr>
                <w:b/>
                <w:color w:val="000000"/>
                <w:sz w:val="20"/>
                <w:lang w:val="it-IT"/>
              </w:rPr>
            </w:pPr>
            <w:r w:rsidRPr="00F15C4A">
              <w:rPr>
                <w:b/>
                <w:color w:val="000000"/>
                <w:sz w:val="20"/>
                <w:lang w:val="it-IT"/>
              </w:rPr>
              <w:t>ALLEGATO</w:t>
            </w:r>
          </w:p>
        </w:tc>
        <w:tc>
          <w:tcPr>
            <w:tcW w:w="4980" w:type="dxa"/>
            <w:shd w:val="clear" w:color="auto" w:fill="C0C0C0"/>
            <w:hideMark/>
          </w:tcPr>
          <w:p w14:paraId="6FA37151" w14:textId="77777777" w:rsidR="00620570" w:rsidRPr="00F15C4A" w:rsidRDefault="00620570" w:rsidP="00295E5E">
            <w:pPr>
              <w:spacing w:before="240" w:after="120" w:afterAutospacing="1"/>
              <w:jc w:val="center"/>
              <w:rPr>
                <w:b/>
                <w:color w:val="000000"/>
                <w:sz w:val="20"/>
                <w:lang w:val="it-IT"/>
              </w:rPr>
            </w:pPr>
            <w:r w:rsidRPr="00F15C4A">
              <w:rPr>
                <w:b/>
                <w:color w:val="000000"/>
                <w:sz w:val="20"/>
                <w:lang w:val="it-IT"/>
              </w:rPr>
              <w:t>DESCRIZIONE SINTETICA</w:t>
            </w:r>
          </w:p>
        </w:tc>
      </w:tr>
      <w:tr w:rsidR="00620570" w14:paraId="3BA6CF08" w14:textId="77777777" w:rsidTr="00295E5E">
        <w:tc>
          <w:tcPr>
            <w:tcW w:w="4451" w:type="dxa"/>
            <w:vAlign w:val="center"/>
          </w:tcPr>
          <w:p w14:paraId="4C7C01CA" w14:textId="5C66D448" w:rsidR="00620570" w:rsidRPr="00065C2B" w:rsidRDefault="00065C2B" w:rsidP="00295E5E">
            <w:pPr>
              <w:spacing w:before="240" w:after="120" w:afterAutospacing="1"/>
              <w:jc w:val="center"/>
              <w:rPr>
                <w:bCs/>
                <w:color w:val="000000"/>
                <w:sz w:val="20"/>
                <w:lang w:val="it-IT"/>
              </w:rPr>
            </w:pPr>
            <w:r w:rsidRPr="00065C2B">
              <w:rPr>
                <w:bCs/>
                <w:color w:val="000000"/>
                <w:sz w:val="20"/>
                <w:lang w:val="it-IT"/>
              </w:rPr>
              <w:t>ALLEGATO 4</w:t>
            </w:r>
          </w:p>
        </w:tc>
        <w:tc>
          <w:tcPr>
            <w:tcW w:w="4980" w:type="dxa"/>
          </w:tcPr>
          <w:p w14:paraId="4C5D8AE8" w14:textId="58B1ABD7" w:rsidR="00620570" w:rsidRPr="00065C2B" w:rsidRDefault="00065C2B" w:rsidP="00295E5E">
            <w:pPr>
              <w:spacing w:before="240" w:after="120" w:afterAutospacing="1"/>
              <w:jc w:val="center"/>
              <w:rPr>
                <w:bCs/>
                <w:color w:val="000000"/>
                <w:sz w:val="20"/>
                <w:lang w:val="it-IT"/>
              </w:rPr>
            </w:pPr>
            <w:r w:rsidRPr="00065C2B">
              <w:rPr>
                <w:bCs/>
                <w:color w:val="000000"/>
                <w:sz w:val="20"/>
                <w:lang w:val="it-IT"/>
              </w:rPr>
              <w:t>VALORIZZAZIONE ECONOMICA</w:t>
            </w:r>
          </w:p>
        </w:tc>
      </w:tr>
      <w:tr w:rsidR="00620570" w14:paraId="24668C8F" w14:textId="77777777" w:rsidTr="00295E5E">
        <w:tc>
          <w:tcPr>
            <w:tcW w:w="4451" w:type="dxa"/>
            <w:vAlign w:val="center"/>
          </w:tcPr>
          <w:p w14:paraId="09613D34" w14:textId="77777777" w:rsidR="00620570" w:rsidRPr="00065C2B" w:rsidRDefault="00620570" w:rsidP="00295E5E">
            <w:pPr>
              <w:spacing w:before="240" w:after="120" w:afterAutospacing="1"/>
              <w:jc w:val="center"/>
              <w:rPr>
                <w:bCs/>
                <w:color w:val="000000"/>
                <w:sz w:val="20"/>
                <w:lang w:val="it-IT"/>
              </w:rPr>
            </w:pPr>
          </w:p>
        </w:tc>
        <w:tc>
          <w:tcPr>
            <w:tcW w:w="4980" w:type="dxa"/>
          </w:tcPr>
          <w:p w14:paraId="72759874" w14:textId="77777777" w:rsidR="00620570" w:rsidRPr="00065C2B" w:rsidRDefault="00620570" w:rsidP="00295E5E">
            <w:pPr>
              <w:spacing w:before="240" w:after="120" w:afterAutospacing="1"/>
              <w:jc w:val="center"/>
              <w:rPr>
                <w:bCs/>
                <w:color w:val="000000"/>
                <w:sz w:val="20"/>
                <w:lang w:val="it-IT"/>
              </w:rPr>
            </w:pPr>
          </w:p>
        </w:tc>
      </w:tr>
      <w:tr w:rsidR="00620570" w14:paraId="1AB7C3E7" w14:textId="77777777" w:rsidTr="00295E5E">
        <w:tc>
          <w:tcPr>
            <w:tcW w:w="4451" w:type="dxa"/>
            <w:vAlign w:val="center"/>
          </w:tcPr>
          <w:p w14:paraId="0D2B0B84" w14:textId="77777777" w:rsidR="00620570" w:rsidRPr="00F15C4A" w:rsidRDefault="00620570" w:rsidP="00295E5E">
            <w:pPr>
              <w:spacing w:before="240" w:after="120" w:afterAutospacing="1"/>
              <w:jc w:val="center"/>
              <w:rPr>
                <w:b/>
                <w:color w:val="000000"/>
                <w:sz w:val="20"/>
                <w:lang w:val="it-IT"/>
              </w:rPr>
            </w:pPr>
          </w:p>
        </w:tc>
        <w:tc>
          <w:tcPr>
            <w:tcW w:w="4980" w:type="dxa"/>
          </w:tcPr>
          <w:p w14:paraId="476577F5" w14:textId="77777777" w:rsidR="00620570" w:rsidRPr="00F15C4A" w:rsidRDefault="00620570" w:rsidP="00295E5E">
            <w:pPr>
              <w:spacing w:before="240" w:after="120" w:afterAutospacing="1"/>
              <w:jc w:val="center"/>
              <w:rPr>
                <w:b/>
                <w:color w:val="000000"/>
                <w:sz w:val="20"/>
                <w:lang w:val="it-IT"/>
              </w:rPr>
            </w:pPr>
          </w:p>
        </w:tc>
      </w:tr>
    </w:tbl>
    <w:p w14:paraId="16E33CDA" w14:textId="72014582" w:rsidR="00620570" w:rsidRDefault="00620570" w:rsidP="00620570">
      <w:pPr>
        <w:spacing w:after="200" w:line="276" w:lineRule="auto"/>
        <w:rPr>
          <w:rFonts w:cs="Calibri"/>
          <w:b/>
          <w:bCs/>
          <w:kern w:val="32"/>
          <w:sz w:val="32"/>
          <w:szCs w:val="22"/>
          <w:lang w:val="it-IT"/>
        </w:rPr>
      </w:pPr>
    </w:p>
    <w:p w14:paraId="35D49126" w14:textId="36D141A3" w:rsidR="00D84B88" w:rsidRDefault="00D84B88" w:rsidP="00620570">
      <w:pPr>
        <w:spacing w:after="200" w:line="276" w:lineRule="auto"/>
        <w:rPr>
          <w:rFonts w:cs="Calibri"/>
          <w:b/>
          <w:bCs/>
          <w:kern w:val="32"/>
          <w:sz w:val="32"/>
          <w:szCs w:val="22"/>
          <w:lang w:val="it-IT"/>
        </w:rPr>
      </w:pPr>
    </w:p>
    <w:p w14:paraId="14CFD419" w14:textId="0972E4B0" w:rsidR="00D84B88" w:rsidRDefault="00D84B88" w:rsidP="00620570">
      <w:pPr>
        <w:spacing w:after="200" w:line="276" w:lineRule="auto"/>
        <w:rPr>
          <w:rFonts w:cs="Calibri"/>
          <w:b/>
          <w:bCs/>
          <w:kern w:val="32"/>
          <w:sz w:val="32"/>
          <w:szCs w:val="22"/>
          <w:lang w:val="it-IT"/>
        </w:rPr>
      </w:pPr>
    </w:p>
    <w:p w14:paraId="17BBEE89" w14:textId="075353F0" w:rsidR="00D84B88" w:rsidRDefault="00D84B88" w:rsidP="00620570">
      <w:pPr>
        <w:spacing w:after="200" w:line="276" w:lineRule="auto"/>
        <w:rPr>
          <w:rFonts w:cs="Calibri"/>
          <w:b/>
          <w:bCs/>
          <w:kern w:val="32"/>
          <w:sz w:val="32"/>
          <w:szCs w:val="22"/>
          <w:lang w:val="it-IT"/>
        </w:rPr>
      </w:pPr>
    </w:p>
    <w:p w14:paraId="22C7CE4B" w14:textId="52950ACC" w:rsidR="00D84B88" w:rsidRDefault="00D84B88" w:rsidP="00620570">
      <w:pPr>
        <w:spacing w:after="200" w:line="276" w:lineRule="auto"/>
        <w:rPr>
          <w:rFonts w:cs="Calibri"/>
          <w:b/>
          <w:bCs/>
          <w:kern w:val="32"/>
          <w:sz w:val="32"/>
          <w:szCs w:val="22"/>
          <w:lang w:val="it-IT"/>
        </w:rPr>
      </w:pPr>
    </w:p>
    <w:p w14:paraId="3ACC04E2" w14:textId="0E28C180" w:rsidR="00D84B88" w:rsidRDefault="00D84B88" w:rsidP="00620570">
      <w:pPr>
        <w:spacing w:after="200" w:line="276" w:lineRule="auto"/>
        <w:rPr>
          <w:rFonts w:cs="Calibri"/>
          <w:b/>
          <w:bCs/>
          <w:kern w:val="32"/>
          <w:sz w:val="32"/>
          <w:szCs w:val="22"/>
          <w:lang w:val="it-IT"/>
        </w:rPr>
      </w:pPr>
    </w:p>
    <w:p w14:paraId="4C94160E" w14:textId="77777777" w:rsidR="00D84B88" w:rsidRDefault="00D84B88" w:rsidP="00620570">
      <w:pPr>
        <w:spacing w:after="200" w:line="276" w:lineRule="auto"/>
        <w:rPr>
          <w:rFonts w:cs="Calibri"/>
          <w:b/>
          <w:bCs/>
          <w:kern w:val="32"/>
          <w:sz w:val="32"/>
          <w:szCs w:val="22"/>
          <w:lang w:val="it-IT"/>
        </w:rPr>
      </w:pPr>
    </w:p>
    <w:p w14:paraId="1862AB70" w14:textId="77777777" w:rsidR="00D84B88" w:rsidRPr="00F15C4A" w:rsidRDefault="00D84B88" w:rsidP="00620570">
      <w:pPr>
        <w:spacing w:after="200" w:line="276" w:lineRule="auto"/>
        <w:rPr>
          <w:rFonts w:cs="Calibri"/>
          <w:b/>
          <w:bCs/>
          <w:kern w:val="32"/>
          <w:sz w:val="32"/>
          <w:szCs w:val="22"/>
          <w:lang w:val="it-IT"/>
        </w:rPr>
      </w:pPr>
    </w:p>
    <w:p w14:paraId="26A2390F" w14:textId="77777777" w:rsidR="00620570" w:rsidRPr="00F15C4A" w:rsidRDefault="00620570" w:rsidP="002A016D">
      <w:pPr>
        <w:pStyle w:val="Titolo1"/>
        <w:numPr>
          <w:ilvl w:val="0"/>
          <w:numId w:val="4"/>
        </w:numPr>
        <w:pBdr>
          <w:bottom w:val="single" w:sz="4" w:space="1" w:color="FF0000"/>
        </w:pBdr>
        <w:spacing w:before="0" w:after="0"/>
        <w:jc w:val="both"/>
        <w:rPr>
          <w:rFonts w:ascii="Vodafone Rg" w:hAnsi="Vodafone Rg" w:cs="Calibri"/>
          <w:szCs w:val="22"/>
        </w:rPr>
      </w:pPr>
      <w:bookmarkStart w:id="5" w:name="_Toc95309911"/>
      <w:r>
        <w:rPr>
          <w:rFonts w:ascii="Vodafone Rg" w:hAnsi="Vodafone Rg" w:cs="Calibri"/>
          <w:szCs w:val="22"/>
        </w:rPr>
        <w:lastRenderedPageBreak/>
        <w:t>Sommario</w:t>
      </w:r>
      <w:bookmarkEnd w:id="5"/>
    </w:p>
    <w:p w14:paraId="4BCC74ED" w14:textId="7780401E" w:rsidR="00620570" w:rsidRDefault="00620570" w:rsidP="00D84B88">
      <w:pPr>
        <w:spacing w:before="240"/>
        <w:jc w:val="both"/>
        <w:rPr>
          <w:color w:val="000000"/>
          <w:sz w:val="20"/>
          <w:lang w:val="it-IT"/>
        </w:rPr>
      </w:pPr>
    </w:p>
    <w:p w14:paraId="60DE59B5" w14:textId="77777777" w:rsidR="00D84B88" w:rsidRDefault="00D84B88" w:rsidP="00D84B88">
      <w:pPr>
        <w:spacing w:before="240"/>
        <w:jc w:val="both"/>
        <w:rPr>
          <w:color w:val="000000"/>
          <w:sz w:val="20"/>
          <w:lang w:val="it-IT"/>
        </w:rPr>
      </w:pPr>
      <w:r w:rsidRPr="007536E7">
        <w:rPr>
          <w:color w:val="000000"/>
          <w:sz w:val="20"/>
          <w:lang w:val="it-IT"/>
        </w:rPr>
        <w:t xml:space="preserve">Il presente documento descrive il Piano di Esecuzione </w:t>
      </w:r>
      <w:r w:rsidRPr="00CD5B1C">
        <w:rPr>
          <w:color w:val="000000" w:themeColor="text1"/>
          <w:sz w:val="20"/>
          <w:lang w:val="it-IT"/>
        </w:rPr>
        <w:t>PRELIMINARE</w:t>
      </w:r>
      <w:r w:rsidRPr="007536E7">
        <w:rPr>
          <w:color w:val="000000"/>
          <w:sz w:val="20"/>
          <w:lang w:val="it-IT"/>
        </w:rPr>
        <w:t xml:space="preserve"> </w:t>
      </w:r>
      <w:r>
        <w:rPr>
          <w:color w:val="000000"/>
          <w:sz w:val="20"/>
          <w:lang w:val="it-IT"/>
        </w:rPr>
        <w:t>Vodafone</w:t>
      </w:r>
      <w:r w:rsidRPr="007536E7">
        <w:rPr>
          <w:color w:val="000000"/>
          <w:sz w:val="20"/>
          <w:lang w:val="it-IT"/>
        </w:rPr>
        <w:t xml:space="preserve">, relativamente alla richiesta di fornitura di Servizi e Sistemi LAN attivi e passivi per la </w:t>
      </w:r>
    </w:p>
    <w:p w14:paraId="4D24556A" w14:textId="0B96BF31" w:rsidR="00D84B88" w:rsidRDefault="00D84B88" w:rsidP="00D84B88">
      <w:pPr>
        <w:spacing w:before="240"/>
        <w:jc w:val="both"/>
        <w:rPr>
          <w:color w:val="000000"/>
          <w:sz w:val="20"/>
          <w:lang w:val="it-IT"/>
        </w:rPr>
      </w:pPr>
      <w:r w:rsidRPr="007536E7">
        <w:rPr>
          <w:color w:val="000000"/>
          <w:sz w:val="20"/>
          <w:lang w:val="it-IT"/>
        </w:rPr>
        <w:t>Sede</w:t>
      </w:r>
      <w:r>
        <w:rPr>
          <w:color w:val="000000"/>
          <w:sz w:val="20"/>
          <w:lang w:val="it-IT"/>
        </w:rPr>
        <w:t>:</w:t>
      </w:r>
      <w:r w:rsidR="00065C2B">
        <w:rPr>
          <w:color w:val="000000"/>
          <w:sz w:val="20"/>
          <w:lang w:val="it-IT"/>
        </w:rPr>
        <w:t xml:space="preserve"> </w:t>
      </w:r>
      <w:r w:rsidR="00065C2B" w:rsidRPr="00065C2B">
        <w:rPr>
          <w:color w:val="000000"/>
          <w:sz w:val="20"/>
          <w:lang w:val="it-IT"/>
        </w:rPr>
        <w:t>LICEO GINNASIO STATALE - ANNIBALE MARIOTTI</w:t>
      </w:r>
    </w:p>
    <w:p w14:paraId="05ED9A21" w14:textId="215F1D5B" w:rsidR="00D84B88" w:rsidRDefault="00D84B88" w:rsidP="00D84B88">
      <w:pPr>
        <w:spacing w:before="240"/>
        <w:jc w:val="both"/>
        <w:rPr>
          <w:color w:val="000000"/>
          <w:sz w:val="20"/>
          <w:lang w:val="it-IT"/>
        </w:rPr>
      </w:pPr>
      <w:r w:rsidRPr="007536E7">
        <w:rPr>
          <w:color w:val="000000"/>
          <w:sz w:val="20"/>
          <w:lang w:val="it-IT"/>
        </w:rPr>
        <w:t xml:space="preserve">sita </w:t>
      </w:r>
      <w:r>
        <w:rPr>
          <w:color w:val="000000"/>
          <w:sz w:val="20"/>
          <w:lang w:val="it-IT"/>
        </w:rPr>
        <w:t xml:space="preserve">in: </w:t>
      </w:r>
      <w:r w:rsidR="00065C2B" w:rsidRPr="00065C2B">
        <w:rPr>
          <w:color w:val="000000"/>
          <w:sz w:val="20"/>
          <w:lang w:val="it-IT"/>
        </w:rPr>
        <w:t>PIAZZA SAN PAOLO N 3, 06100 - PERUGIA (PG)</w:t>
      </w:r>
    </w:p>
    <w:p w14:paraId="073E9692" w14:textId="24B39EB2" w:rsidR="00D84B88" w:rsidRDefault="00D84B88" w:rsidP="00D84B88">
      <w:pPr>
        <w:spacing w:before="240"/>
        <w:jc w:val="both"/>
        <w:rPr>
          <w:color w:val="000000"/>
          <w:sz w:val="20"/>
          <w:lang w:val="it-IT"/>
        </w:rPr>
      </w:pPr>
      <w:r w:rsidRPr="007536E7">
        <w:rPr>
          <w:color w:val="000000"/>
          <w:sz w:val="20"/>
          <w:lang w:val="it-IT"/>
        </w:rPr>
        <w:t>dell’Amministrazione</w:t>
      </w:r>
      <w:r>
        <w:rPr>
          <w:color w:val="000000"/>
          <w:sz w:val="20"/>
          <w:lang w:val="it-IT"/>
        </w:rPr>
        <w:t>:</w:t>
      </w:r>
      <w:r w:rsidRPr="007536E7">
        <w:rPr>
          <w:color w:val="000000"/>
          <w:sz w:val="20"/>
          <w:lang w:val="it-IT"/>
        </w:rPr>
        <w:t xml:space="preserve"> </w:t>
      </w:r>
      <w:r w:rsidR="00065C2B">
        <w:rPr>
          <w:color w:val="000000"/>
          <w:sz w:val="20"/>
          <w:lang w:val="it-IT"/>
        </w:rPr>
        <w:t>MINISTERO DELL’ISTRUZIONE</w:t>
      </w:r>
    </w:p>
    <w:p w14:paraId="07230375" w14:textId="77777777" w:rsidR="00D84B88" w:rsidRPr="007536E7" w:rsidRDefault="00D84B88" w:rsidP="00D84B88">
      <w:pPr>
        <w:spacing w:before="240"/>
        <w:jc w:val="both"/>
        <w:rPr>
          <w:color w:val="000000"/>
          <w:sz w:val="20"/>
          <w:lang w:val="it-IT"/>
        </w:rPr>
      </w:pPr>
      <w:r w:rsidRPr="007536E7">
        <w:rPr>
          <w:color w:val="000000"/>
          <w:sz w:val="20"/>
          <w:lang w:val="it-IT"/>
        </w:rPr>
        <w:t>in accordo a quanto previsto dalla Convenzione CONSIP "Reti Locali 7".</w:t>
      </w:r>
    </w:p>
    <w:p w14:paraId="65485D9E" w14:textId="77777777" w:rsidR="00D84B88" w:rsidRPr="00F15C4A" w:rsidRDefault="00D84B88" w:rsidP="00D84B88">
      <w:pPr>
        <w:keepNext/>
        <w:spacing w:before="240"/>
        <w:jc w:val="both"/>
        <w:rPr>
          <w:color w:val="000000"/>
          <w:sz w:val="20"/>
          <w:lang w:val="it-IT"/>
        </w:rPr>
      </w:pPr>
      <w:r w:rsidRPr="007536E7">
        <w:rPr>
          <w:color w:val="000000"/>
          <w:sz w:val="20"/>
          <w:lang w:val="it-IT"/>
        </w:rPr>
        <w:t>Quanto descritto, è stato redatto in conformità alle richieste dell’Amministrazione e sulla base delle esigenze emerse</w:t>
      </w:r>
      <w:r>
        <w:rPr>
          <w:color w:val="000000"/>
          <w:sz w:val="20"/>
          <w:lang w:val="it-IT"/>
        </w:rPr>
        <w:t>.</w:t>
      </w:r>
    </w:p>
    <w:p w14:paraId="02DFF993" w14:textId="77777777" w:rsidR="00D84B88" w:rsidRPr="00F15C4A" w:rsidRDefault="00D84B88" w:rsidP="00CF0AED">
      <w:pPr>
        <w:keepNext/>
        <w:spacing w:before="240"/>
        <w:jc w:val="both"/>
        <w:rPr>
          <w:color w:val="000000"/>
          <w:sz w:val="20"/>
          <w:lang w:val="it-IT"/>
        </w:rPr>
      </w:pPr>
    </w:p>
    <w:p w14:paraId="7DAE97E3" w14:textId="77777777" w:rsidR="00620570" w:rsidRPr="00B12C03" w:rsidRDefault="00620570" w:rsidP="002A016D">
      <w:pPr>
        <w:pStyle w:val="Titolo1"/>
        <w:numPr>
          <w:ilvl w:val="0"/>
          <w:numId w:val="4"/>
        </w:numPr>
        <w:pBdr>
          <w:bottom w:val="single" w:sz="4" w:space="1" w:color="FF0000"/>
        </w:pBdr>
        <w:spacing w:before="0" w:after="0"/>
        <w:ind w:left="357" w:hanging="357"/>
        <w:jc w:val="both"/>
        <w:rPr>
          <w:rFonts w:ascii="Vodafone Rg" w:hAnsi="Vodafone Rg"/>
          <w:szCs w:val="22"/>
        </w:rPr>
      </w:pPr>
      <w:r w:rsidRPr="00F15C4A">
        <w:rPr>
          <w:rFonts w:cs="Calibri"/>
          <w:szCs w:val="22"/>
        </w:rPr>
        <w:br w:type="page"/>
      </w:r>
      <w:bookmarkStart w:id="6" w:name="_Toc95309912"/>
      <w:bookmarkStart w:id="7" w:name="_Toc506457655"/>
      <w:r w:rsidRPr="00B12C03">
        <w:rPr>
          <w:rFonts w:ascii="Vodafone Rg" w:hAnsi="Vodafone Rg"/>
          <w:szCs w:val="22"/>
        </w:rPr>
        <w:lastRenderedPageBreak/>
        <w:t>Riferimenti della convenzione</w:t>
      </w:r>
      <w:bookmarkEnd w:id="6"/>
    </w:p>
    <w:bookmarkEnd w:id="7"/>
    <w:p w14:paraId="2E05DFF8" w14:textId="77777777" w:rsidR="00620570" w:rsidRPr="00736EA5" w:rsidRDefault="00620570" w:rsidP="00620570">
      <w:pPr>
        <w:spacing w:before="240" w:after="120" w:afterAutospacing="1"/>
        <w:jc w:val="both"/>
        <w:rPr>
          <w:rFonts w:eastAsia="Vodafone Rg" w:cs="Vodafone Rg"/>
          <w:color w:val="000000"/>
          <w:sz w:val="20"/>
          <w:szCs w:val="20"/>
          <w:lang w:val="it-IT"/>
        </w:rPr>
      </w:pPr>
      <w:r w:rsidRPr="00736EA5">
        <w:rPr>
          <w:rFonts w:eastAsia="Vodafone Rg" w:cs="Vodafone Rg"/>
          <w:color w:val="000000"/>
          <w:sz w:val="20"/>
          <w:szCs w:val="20"/>
          <w:lang w:val="it-IT"/>
        </w:rPr>
        <w:t xml:space="preserve">La fornitura degli apparati attivi e materiali passivi oggetto della soluzione tecnica descritta avviene attraverso l’adesione alla Convenzione CONSIP “Reti Locali 7”. </w:t>
      </w:r>
    </w:p>
    <w:p w14:paraId="326DF45A" w14:textId="77777777" w:rsidR="00620570" w:rsidRPr="00736EA5" w:rsidRDefault="00620570" w:rsidP="00620570">
      <w:pPr>
        <w:spacing w:before="240" w:after="120" w:afterAutospacing="1"/>
        <w:jc w:val="both"/>
        <w:rPr>
          <w:rFonts w:eastAsia="Vodafone Rg" w:cs="Vodafone Rg"/>
          <w:color w:val="000000"/>
          <w:sz w:val="20"/>
          <w:szCs w:val="20"/>
          <w:lang w:val="it-IT"/>
        </w:rPr>
      </w:pPr>
      <w:r w:rsidRPr="00736EA5">
        <w:rPr>
          <w:rFonts w:eastAsia="Vodafone Rg" w:cs="Vodafone Rg"/>
          <w:color w:val="000000"/>
          <w:sz w:val="20"/>
          <w:szCs w:val="20"/>
          <w:lang w:val="it-IT"/>
        </w:rPr>
        <w:t xml:space="preserve">I documenti di riferimento della Convezione suddetta sono pubblicati sul sito </w:t>
      </w:r>
      <w:hyperlink r:id="rId13" w:history="1">
        <w:r w:rsidRPr="00736EA5">
          <w:rPr>
            <w:rStyle w:val="Collegamentoipertestuale"/>
            <w:rFonts w:eastAsia="Vodafone Rg" w:cs="Vodafone Rg"/>
            <w:sz w:val="20"/>
            <w:szCs w:val="20"/>
            <w:lang w:val="it-IT"/>
          </w:rPr>
          <w:t>www.acquistinretepa.it</w:t>
        </w:r>
      </w:hyperlink>
      <w:r w:rsidRPr="00736EA5">
        <w:rPr>
          <w:rFonts w:eastAsia="Vodafone Rg" w:cs="Vodafone Rg"/>
          <w:color w:val="000000"/>
          <w:sz w:val="20"/>
          <w:szCs w:val="20"/>
          <w:lang w:val="it-IT"/>
        </w:rPr>
        <w:t xml:space="preserve"> nella sezione:</w:t>
      </w:r>
    </w:p>
    <w:p w14:paraId="3F43F092" w14:textId="77777777" w:rsidR="00620570" w:rsidRPr="00736EA5" w:rsidRDefault="00620570" w:rsidP="00620570">
      <w:pPr>
        <w:spacing w:before="240" w:after="120" w:afterAutospacing="1"/>
        <w:jc w:val="both"/>
        <w:rPr>
          <w:rFonts w:eastAsia="Vodafone Rg" w:cs="Vodafone Rg"/>
          <w:i/>
          <w:color w:val="000000"/>
          <w:sz w:val="20"/>
          <w:szCs w:val="20"/>
          <w:lang w:val="it-IT"/>
        </w:rPr>
      </w:pPr>
      <w:r w:rsidRPr="00736EA5">
        <w:rPr>
          <w:rFonts w:eastAsia="Vodafone Rg" w:cs="Vodafone Rg"/>
          <w:i/>
          <w:color w:val="000000"/>
          <w:sz w:val="20"/>
          <w:szCs w:val="20"/>
          <w:lang w:val="it-IT"/>
        </w:rPr>
        <w:t>“INIZIATIVE- CONVENZIONI - AREA MERCEOLOGICA: INFORMATICA, ELETTRONICA, TELECOMUNICAZIONI E MACCHINE PER UFFICIO – RETI LOCALI 7 – DETTAGLIO LOTTI”</w:t>
      </w:r>
    </w:p>
    <w:p w14:paraId="2C70DCA5" w14:textId="77777777" w:rsidR="00620570" w:rsidRDefault="00620570" w:rsidP="00620570">
      <w:pPr>
        <w:rPr>
          <w:color w:val="000000"/>
          <w:sz w:val="20"/>
          <w:lang w:val="it-IT"/>
        </w:rPr>
      </w:pPr>
    </w:p>
    <w:p w14:paraId="00CD63FC" w14:textId="77777777" w:rsidR="00620570" w:rsidRDefault="00620570" w:rsidP="002A016D">
      <w:pPr>
        <w:pStyle w:val="Titolo1"/>
        <w:keepNext w:val="0"/>
        <w:pageBreakBefore/>
        <w:widowControl w:val="0"/>
        <w:numPr>
          <w:ilvl w:val="0"/>
          <w:numId w:val="4"/>
        </w:numPr>
        <w:pBdr>
          <w:bottom w:val="single" w:sz="4" w:space="1" w:color="FF0000"/>
        </w:pBdr>
        <w:spacing w:before="0" w:after="0"/>
        <w:jc w:val="both"/>
        <w:rPr>
          <w:rFonts w:ascii="Vodafone Rg" w:hAnsi="Vodafone Rg"/>
          <w:szCs w:val="22"/>
        </w:rPr>
      </w:pPr>
      <w:bookmarkStart w:id="8" w:name="_Toc95309913"/>
      <w:r>
        <w:rPr>
          <w:rFonts w:ascii="Vodafone Rg" w:hAnsi="Vodafone Rg"/>
          <w:szCs w:val="22"/>
        </w:rPr>
        <w:lastRenderedPageBreak/>
        <w:t>Premessa</w:t>
      </w:r>
      <w:bookmarkEnd w:id="8"/>
    </w:p>
    <w:p w14:paraId="62817D4E" w14:textId="19DBE5B0" w:rsidR="00620570" w:rsidRPr="00065C2B" w:rsidRDefault="00620570" w:rsidP="00620570">
      <w:pPr>
        <w:spacing w:after="120" w:afterAutospacing="1"/>
        <w:jc w:val="both"/>
        <w:rPr>
          <w:color w:val="000000" w:themeColor="text1"/>
          <w:sz w:val="20"/>
          <w:szCs w:val="20"/>
          <w:lang w:val="it-IT"/>
        </w:rPr>
      </w:pPr>
    </w:p>
    <w:p w14:paraId="24074E4E" w14:textId="68FE7E1F" w:rsidR="00065C2B" w:rsidRDefault="00065C2B" w:rsidP="00620570">
      <w:pPr>
        <w:spacing w:after="120" w:afterAutospacing="1"/>
        <w:jc w:val="both"/>
        <w:rPr>
          <w:color w:val="000000" w:themeColor="text1"/>
          <w:sz w:val="20"/>
          <w:szCs w:val="20"/>
          <w:lang w:val="it-IT"/>
        </w:rPr>
      </w:pPr>
      <w:r w:rsidRPr="00065C2B">
        <w:rPr>
          <w:color w:val="000000" w:themeColor="text1"/>
          <w:sz w:val="20"/>
          <w:szCs w:val="20"/>
          <w:lang w:val="it-IT"/>
        </w:rPr>
        <w:t>Per quanto riguarda il liceo ginnasio stat</w:t>
      </w:r>
      <w:r w:rsidR="002D3640">
        <w:rPr>
          <w:color w:val="000000" w:themeColor="text1"/>
          <w:sz w:val="20"/>
          <w:szCs w:val="20"/>
          <w:lang w:val="it-IT"/>
        </w:rPr>
        <w:t>a</w:t>
      </w:r>
      <w:r w:rsidRPr="00065C2B">
        <w:rPr>
          <w:color w:val="000000" w:themeColor="text1"/>
          <w:sz w:val="20"/>
          <w:szCs w:val="20"/>
          <w:lang w:val="it-IT"/>
        </w:rPr>
        <w:t>le, Annibale Mariotti, è stato richiesto, per i due plessi, la sostituzione di alcuni apparati esistenti, l’ampliamento della rete con l’aggiunta di alcuni punti per gli Access Point ed infine un sistema di monitoraggio degli accessi su rete interna.</w:t>
      </w:r>
    </w:p>
    <w:p w14:paraId="02CE846E" w14:textId="50C53CA0" w:rsidR="00065C2B" w:rsidRDefault="00065C2B" w:rsidP="00620570">
      <w:pPr>
        <w:spacing w:after="120" w:afterAutospacing="1"/>
        <w:jc w:val="both"/>
        <w:rPr>
          <w:color w:val="000000" w:themeColor="text1"/>
          <w:sz w:val="20"/>
          <w:szCs w:val="20"/>
          <w:lang w:val="it-IT"/>
        </w:rPr>
      </w:pPr>
      <w:r>
        <w:rPr>
          <w:color w:val="000000" w:themeColor="text1"/>
          <w:sz w:val="20"/>
          <w:szCs w:val="20"/>
          <w:lang w:val="it-IT"/>
        </w:rPr>
        <w:t>Di seguito le tabelle delle forniture richieste divise per plessi:</w:t>
      </w:r>
    </w:p>
    <w:tbl>
      <w:tblPr>
        <w:tblStyle w:val="Air-Tipo1"/>
        <w:tblW w:w="0" w:type="auto"/>
        <w:tblLook w:val="04A0" w:firstRow="1" w:lastRow="0" w:firstColumn="1" w:lastColumn="0" w:noHBand="0" w:noVBand="1"/>
      </w:tblPr>
      <w:tblGrid>
        <w:gridCol w:w="2123"/>
        <w:gridCol w:w="1222"/>
        <w:gridCol w:w="1222"/>
        <w:gridCol w:w="1222"/>
        <w:gridCol w:w="1222"/>
        <w:gridCol w:w="1225"/>
      </w:tblGrid>
      <w:tr w:rsidR="00065C2B" w:rsidRPr="00065C2B" w14:paraId="66EE39D5" w14:textId="77777777" w:rsidTr="00065C2B">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236" w:type="dxa"/>
            <w:gridSpan w:val="6"/>
            <w:noWrap/>
            <w:hideMark/>
          </w:tcPr>
          <w:p w14:paraId="3B0C6E3F" w14:textId="77777777" w:rsidR="00065C2B" w:rsidRPr="00065C2B" w:rsidRDefault="00065C2B" w:rsidP="00065C2B">
            <w:pPr>
              <w:spacing w:afterAutospacing="1"/>
              <w:jc w:val="both"/>
              <w:rPr>
                <w:bCs/>
                <w:color w:val="000000" w:themeColor="text1"/>
                <w:sz w:val="20"/>
                <w:szCs w:val="20"/>
                <w:lang w:val="it-IT"/>
              </w:rPr>
            </w:pPr>
            <w:r w:rsidRPr="00065C2B">
              <w:rPr>
                <w:bCs/>
                <w:sz w:val="20"/>
                <w:szCs w:val="20"/>
              </w:rPr>
              <w:t>SEDE: CENTRALE</w:t>
            </w:r>
          </w:p>
        </w:tc>
      </w:tr>
      <w:tr w:rsidR="00065C2B" w:rsidRPr="00065C2B" w14:paraId="7ED2BDBC" w14:textId="77777777" w:rsidTr="00065C2B">
        <w:trPr>
          <w:trHeight w:val="268"/>
        </w:trPr>
        <w:tc>
          <w:tcPr>
            <w:cnfStyle w:val="001000000000" w:firstRow="0" w:lastRow="0" w:firstColumn="1" w:lastColumn="0" w:oddVBand="0" w:evenVBand="0" w:oddHBand="0" w:evenHBand="0" w:firstRowFirstColumn="0" w:firstRowLastColumn="0" w:lastRowFirstColumn="0" w:lastRowLastColumn="0"/>
            <w:tcW w:w="2123" w:type="dxa"/>
            <w:noWrap/>
            <w:hideMark/>
          </w:tcPr>
          <w:p w14:paraId="5C2D7D24"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COMPONENTE</w:t>
            </w:r>
          </w:p>
        </w:tc>
        <w:tc>
          <w:tcPr>
            <w:tcW w:w="1222" w:type="dxa"/>
            <w:noWrap/>
            <w:hideMark/>
          </w:tcPr>
          <w:p w14:paraId="5826A2F9"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PIANO 1</w:t>
            </w:r>
          </w:p>
        </w:tc>
        <w:tc>
          <w:tcPr>
            <w:tcW w:w="1222" w:type="dxa"/>
            <w:noWrap/>
            <w:hideMark/>
          </w:tcPr>
          <w:p w14:paraId="5D46FC94"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xml:space="preserve">PIANO 2 </w:t>
            </w:r>
          </w:p>
        </w:tc>
        <w:tc>
          <w:tcPr>
            <w:tcW w:w="1222" w:type="dxa"/>
            <w:noWrap/>
            <w:hideMark/>
          </w:tcPr>
          <w:p w14:paraId="0754969B"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PIANO 3</w:t>
            </w:r>
          </w:p>
        </w:tc>
        <w:tc>
          <w:tcPr>
            <w:tcW w:w="1222" w:type="dxa"/>
            <w:noWrap/>
            <w:hideMark/>
          </w:tcPr>
          <w:p w14:paraId="53226DCE"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PIANO 4</w:t>
            </w:r>
          </w:p>
        </w:tc>
        <w:tc>
          <w:tcPr>
            <w:tcW w:w="1225" w:type="dxa"/>
            <w:noWrap/>
            <w:hideMark/>
          </w:tcPr>
          <w:p w14:paraId="6ADB6C33"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PIANO 5</w:t>
            </w:r>
          </w:p>
        </w:tc>
      </w:tr>
      <w:tr w:rsidR="00065C2B" w:rsidRPr="00065C2B" w14:paraId="0684F8F0" w14:textId="77777777" w:rsidTr="00065C2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123" w:type="dxa"/>
            <w:noWrap/>
            <w:hideMark/>
          </w:tcPr>
          <w:p w14:paraId="75C5D3FF"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RACK</w:t>
            </w:r>
          </w:p>
        </w:tc>
        <w:tc>
          <w:tcPr>
            <w:tcW w:w="1222" w:type="dxa"/>
            <w:noWrap/>
            <w:hideMark/>
          </w:tcPr>
          <w:p w14:paraId="4162E3D5"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09CB4883"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56A96CCE"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3CC002E9"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5" w:type="dxa"/>
            <w:noWrap/>
            <w:hideMark/>
          </w:tcPr>
          <w:p w14:paraId="2D3C89F3"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78704779" w14:textId="77777777" w:rsidTr="00065C2B">
        <w:trPr>
          <w:trHeight w:val="268"/>
        </w:trPr>
        <w:tc>
          <w:tcPr>
            <w:cnfStyle w:val="001000000000" w:firstRow="0" w:lastRow="0" w:firstColumn="1" w:lastColumn="0" w:oddVBand="0" w:evenVBand="0" w:oddHBand="0" w:evenHBand="0" w:firstRowFirstColumn="0" w:firstRowLastColumn="0" w:lastRowFirstColumn="0" w:lastRowLastColumn="0"/>
            <w:tcW w:w="2123" w:type="dxa"/>
            <w:noWrap/>
            <w:hideMark/>
          </w:tcPr>
          <w:p w14:paraId="364EB181"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PDL DOPPIE</w:t>
            </w:r>
          </w:p>
        </w:tc>
        <w:tc>
          <w:tcPr>
            <w:tcW w:w="1222" w:type="dxa"/>
            <w:noWrap/>
            <w:hideMark/>
          </w:tcPr>
          <w:p w14:paraId="03FC830D"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093C2D64"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64A61A7C"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5352F9FC"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5" w:type="dxa"/>
            <w:noWrap/>
            <w:hideMark/>
          </w:tcPr>
          <w:p w14:paraId="314D2AD0"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6595BE1E" w14:textId="77777777" w:rsidTr="00065C2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123" w:type="dxa"/>
            <w:noWrap/>
            <w:hideMark/>
          </w:tcPr>
          <w:p w14:paraId="0672EBF7"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PDL TRIPLE</w:t>
            </w:r>
          </w:p>
        </w:tc>
        <w:tc>
          <w:tcPr>
            <w:tcW w:w="1222" w:type="dxa"/>
            <w:noWrap/>
            <w:hideMark/>
          </w:tcPr>
          <w:p w14:paraId="01D311B7"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195B48B0"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5E004C0C"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4C725D79"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5" w:type="dxa"/>
            <w:noWrap/>
            <w:hideMark/>
          </w:tcPr>
          <w:p w14:paraId="5A78C120"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1D752D86" w14:textId="77777777" w:rsidTr="00065C2B">
        <w:trPr>
          <w:trHeight w:val="268"/>
        </w:trPr>
        <w:tc>
          <w:tcPr>
            <w:cnfStyle w:val="001000000000" w:firstRow="0" w:lastRow="0" w:firstColumn="1" w:lastColumn="0" w:oddVBand="0" w:evenVBand="0" w:oddHBand="0" w:evenHBand="0" w:firstRowFirstColumn="0" w:firstRowLastColumn="0" w:lastRowFirstColumn="0" w:lastRowLastColumn="0"/>
            <w:tcW w:w="2123" w:type="dxa"/>
            <w:noWrap/>
            <w:hideMark/>
          </w:tcPr>
          <w:p w14:paraId="3CAB6867"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PP RAME</w:t>
            </w:r>
          </w:p>
        </w:tc>
        <w:tc>
          <w:tcPr>
            <w:tcW w:w="1222" w:type="dxa"/>
            <w:noWrap/>
            <w:hideMark/>
          </w:tcPr>
          <w:p w14:paraId="16D119A7"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3</w:t>
            </w:r>
          </w:p>
        </w:tc>
        <w:tc>
          <w:tcPr>
            <w:tcW w:w="1222" w:type="dxa"/>
            <w:noWrap/>
            <w:hideMark/>
          </w:tcPr>
          <w:p w14:paraId="6ED1D429"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02C52774"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608738AC"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5" w:type="dxa"/>
            <w:noWrap/>
            <w:hideMark/>
          </w:tcPr>
          <w:p w14:paraId="3E960CC8"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349D46B2" w14:textId="77777777" w:rsidTr="00065C2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123" w:type="dxa"/>
            <w:noWrap/>
            <w:hideMark/>
          </w:tcPr>
          <w:p w14:paraId="3360317E"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PP FIBRA</w:t>
            </w:r>
          </w:p>
        </w:tc>
        <w:tc>
          <w:tcPr>
            <w:tcW w:w="1222" w:type="dxa"/>
            <w:noWrap/>
            <w:hideMark/>
          </w:tcPr>
          <w:p w14:paraId="0C577103"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11974973"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73E96D95"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5D1DDECB"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5" w:type="dxa"/>
            <w:noWrap/>
            <w:hideMark/>
          </w:tcPr>
          <w:p w14:paraId="5DF900B7"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7924F0F3" w14:textId="77777777" w:rsidTr="00065C2B">
        <w:trPr>
          <w:trHeight w:val="268"/>
        </w:trPr>
        <w:tc>
          <w:tcPr>
            <w:cnfStyle w:val="001000000000" w:firstRow="0" w:lastRow="0" w:firstColumn="1" w:lastColumn="0" w:oddVBand="0" w:evenVBand="0" w:oddHBand="0" w:evenHBand="0" w:firstRowFirstColumn="0" w:firstRowLastColumn="0" w:lastRowFirstColumn="0" w:lastRowLastColumn="0"/>
            <w:tcW w:w="2123" w:type="dxa"/>
            <w:noWrap/>
            <w:hideMark/>
          </w:tcPr>
          <w:p w14:paraId="10ADE8D1"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DORSALE F.O.</w:t>
            </w:r>
          </w:p>
        </w:tc>
        <w:tc>
          <w:tcPr>
            <w:tcW w:w="1222" w:type="dxa"/>
            <w:noWrap/>
            <w:hideMark/>
          </w:tcPr>
          <w:p w14:paraId="7AC95EB5"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1A433C38"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2069EA91"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1A587553"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5" w:type="dxa"/>
            <w:noWrap/>
            <w:hideMark/>
          </w:tcPr>
          <w:p w14:paraId="4E99B0EA"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1E759F6E" w14:textId="77777777" w:rsidTr="00065C2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123" w:type="dxa"/>
            <w:noWrap/>
            <w:hideMark/>
          </w:tcPr>
          <w:p w14:paraId="193C825B"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SWITCH</w:t>
            </w:r>
          </w:p>
        </w:tc>
        <w:tc>
          <w:tcPr>
            <w:tcW w:w="1222" w:type="dxa"/>
            <w:noWrap/>
            <w:hideMark/>
          </w:tcPr>
          <w:p w14:paraId="41619C13"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1</w:t>
            </w:r>
          </w:p>
        </w:tc>
        <w:tc>
          <w:tcPr>
            <w:tcW w:w="1222" w:type="dxa"/>
            <w:noWrap/>
            <w:hideMark/>
          </w:tcPr>
          <w:p w14:paraId="58AD5586"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0CB6E09B"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5ED35580"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5" w:type="dxa"/>
            <w:noWrap/>
            <w:hideMark/>
          </w:tcPr>
          <w:p w14:paraId="6C83FC5E"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4E4CECC9" w14:textId="77777777" w:rsidTr="00065C2B">
        <w:trPr>
          <w:trHeight w:val="268"/>
        </w:trPr>
        <w:tc>
          <w:tcPr>
            <w:cnfStyle w:val="001000000000" w:firstRow="0" w:lastRow="0" w:firstColumn="1" w:lastColumn="0" w:oddVBand="0" w:evenVBand="0" w:oddHBand="0" w:evenHBand="0" w:firstRowFirstColumn="0" w:firstRowLastColumn="0" w:lastRowFirstColumn="0" w:lastRowLastColumn="0"/>
            <w:tcW w:w="2123" w:type="dxa"/>
            <w:noWrap/>
            <w:hideMark/>
          </w:tcPr>
          <w:p w14:paraId="21720D6A"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ACCESS POINT</w:t>
            </w:r>
          </w:p>
        </w:tc>
        <w:tc>
          <w:tcPr>
            <w:tcW w:w="1222" w:type="dxa"/>
            <w:noWrap/>
            <w:hideMark/>
          </w:tcPr>
          <w:p w14:paraId="2F7955CE"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2</w:t>
            </w:r>
          </w:p>
        </w:tc>
        <w:tc>
          <w:tcPr>
            <w:tcW w:w="1222" w:type="dxa"/>
            <w:noWrap/>
            <w:hideMark/>
          </w:tcPr>
          <w:p w14:paraId="5CDD7F73"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386F40C9"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1F1528FA"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5" w:type="dxa"/>
            <w:noWrap/>
            <w:hideMark/>
          </w:tcPr>
          <w:p w14:paraId="09D1BD04"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5C4D3AAE" w14:textId="77777777" w:rsidTr="00065C2B">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123" w:type="dxa"/>
            <w:noWrap/>
            <w:hideMark/>
          </w:tcPr>
          <w:p w14:paraId="7824CCE8"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UPS</w:t>
            </w:r>
          </w:p>
        </w:tc>
        <w:tc>
          <w:tcPr>
            <w:tcW w:w="1222" w:type="dxa"/>
            <w:noWrap/>
            <w:hideMark/>
          </w:tcPr>
          <w:p w14:paraId="36D5E415"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469BC096"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603814DB"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6284F1A5"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5" w:type="dxa"/>
            <w:noWrap/>
            <w:hideMark/>
          </w:tcPr>
          <w:p w14:paraId="213729D9"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3540BC2D" w14:textId="77777777" w:rsidTr="00065C2B">
        <w:trPr>
          <w:trHeight w:val="268"/>
        </w:trPr>
        <w:tc>
          <w:tcPr>
            <w:cnfStyle w:val="001000000000" w:firstRow="0" w:lastRow="0" w:firstColumn="1" w:lastColumn="0" w:oddVBand="0" w:evenVBand="0" w:oddHBand="0" w:evenHBand="0" w:firstRowFirstColumn="0" w:firstRowLastColumn="0" w:lastRowFirstColumn="0" w:lastRowLastColumn="0"/>
            <w:tcW w:w="2123" w:type="dxa"/>
            <w:noWrap/>
            <w:hideMark/>
          </w:tcPr>
          <w:p w14:paraId="19D0FEAE"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SIST. GEST</w:t>
            </w:r>
          </w:p>
        </w:tc>
        <w:tc>
          <w:tcPr>
            <w:tcW w:w="1222" w:type="dxa"/>
            <w:noWrap/>
            <w:hideMark/>
          </w:tcPr>
          <w:p w14:paraId="01C7080C"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4B8C55A1"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61BDCDD7"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2" w:type="dxa"/>
            <w:noWrap/>
            <w:hideMark/>
          </w:tcPr>
          <w:p w14:paraId="498EA578"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5" w:type="dxa"/>
            <w:noWrap/>
            <w:hideMark/>
          </w:tcPr>
          <w:p w14:paraId="006EC9CF"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r>
    </w:tbl>
    <w:p w14:paraId="39B3A7C2" w14:textId="61652918" w:rsidR="00065C2B" w:rsidRDefault="00065C2B" w:rsidP="00620570">
      <w:pPr>
        <w:spacing w:after="120" w:afterAutospacing="1"/>
        <w:jc w:val="both"/>
        <w:rPr>
          <w:color w:val="000000" w:themeColor="text1"/>
          <w:sz w:val="20"/>
          <w:szCs w:val="20"/>
          <w:lang w:val="it-IT"/>
        </w:rPr>
      </w:pPr>
    </w:p>
    <w:tbl>
      <w:tblPr>
        <w:tblStyle w:val="Air-Tipo1"/>
        <w:tblW w:w="0" w:type="auto"/>
        <w:tblLook w:val="04A0" w:firstRow="1" w:lastRow="0" w:firstColumn="1" w:lastColumn="0" w:noHBand="0" w:noVBand="1"/>
      </w:tblPr>
      <w:tblGrid>
        <w:gridCol w:w="2130"/>
        <w:gridCol w:w="1226"/>
        <w:gridCol w:w="1226"/>
        <w:gridCol w:w="1226"/>
        <w:gridCol w:w="1226"/>
        <w:gridCol w:w="1226"/>
      </w:tblGrid>
      <w:tr w:rsidR="00065C2B" w:rsidRPr="00065C2B" w14:paraId="757DB5F9" w14:textId="77777777" w:rsidTr="00065C2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60" w:type="dxa"/>
            <w:gridSpan w:val="6"/>
            <w:noWrap/>
            <w:hideMark/>
          </w:tcPr>
          <w:p w14:paraId="7B909A55" w14:textId="77777777" w:rsidR="00065C2B" w:rsidRPr="00065C2B" w:rsidRDefault="00065C2B" w:rsidP="00065C2B">
            <w:pPr>
              <w:spacing w:afterAutospacing="1"/>
              <w:jc w:val="both"/>
              <w:rPr>
                <w:bCs/>
                <w:color w:val="000000" w:themeColor="text1"/>
                <w:sz w:val="20"/>
                <w:szCs w:val="20"/>
                <w:lang w:val="it-IT"/>
              </w:rPr>
            </w:pPr>
            <w:r w:rsidRPr="00065C2B">
              <w:rPr>
                <w:bCs/>
                <w:sz w:val="20"/>
                <w:szCs w:val="20"/>
              </w:rPr>
              <w:t>SEDE: SUCCURSALE</w:t>
            </w:r>
          </w:p>
        </w:tc>
      </w:tr>
      <w:tr w:rsidR="00065C2B" w:rsidRPr="00065C2B" w14:paraId="7185047B" w14:textId="77777777" w:rsidTr="00065C2B">
        <w:trPr>
          <w:trHeight w:val="288"/>
        </w:trPr>
        <w:tc>
          <w:tcPr>
            <w:cnfStyle w:val="001000000000" w:firstRow="0" w:lastRow="0" w:firstColumn="1" w:lastColumn="0" w:oddVBand="0" w:evenVBand="0" w:oddHBand="0" w:evenHBand="0" w:firstRowFirstColumn="0" w:firstRowLastColumn="0" w:lastRowFirstColumn="0" w:lastRowLastColumn="0"/>
            <w:tcW w:w="2130" w:type="dxa"/>
            <w:noWrap/>
            <w:hideMark/>
          </w:tcPr>
          <w:p w14:paraId="72BAFE7A"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COMPONENTE</w:t>
            </w:r>
          </w:p>
        </w:tc>
        <w:tc>
          <w:tcPr>
            <w:tcW w:w="1226" w:type="dxa"/>
            <w:noWrap/>
            <w:hideMark/>
          </w:tcPr>
          <w:p w14:paraId="0AC17341"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PIANO 1</w:t>
            </w:r>
          </w:p>
        </w:tc>
        <w:tc>
          <w:tcPr>
            <w:tcW w:w="1226" w:type="dxa"/>
            <w:noWrap/>
            <w:hideMark/>
          </w:tcPr>
          <w:p w14:paraId="3A6F2B80"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xml:space="preserve">PIANO 2 </w:t>
            </w:r>
          </w:p>
        </w:tc>
        <w:tc>
          <w:tcPr>
            <w:tcW w:w="1226" w:type="dxa"/>
            <w:noWrap/>
            <w:hideMark/>
          </w:tcPr>
          <w:p w14:paraId="55E4B1C1"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PIANO 3</w:t>
            </w:r>
          </w:p>
        </w:tc>
        <w:tc>
          <w:tcPr>
            <w:tcW w:w="1226" w:type="dxa"/>
            <w:noWrap/>
            <w:hideMark/>
          </w:tcPr>
          <w:p w14:paraId="4184144D"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PIANO 4</w:t>
            </w:r>
          </w:p>
        </w:tc>
        <w:tc>
          <w:tcPr>
            <w:tcW w:w="1226" w:type="dxa"/>
            <w:noWrap/>
            <w:hideMark/>
          </w:tcPr>
          <w:p w14:paraId="030BA9FD"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PIANO 5</w:t>
            </w:r>
          </w:p>
        </w:tc>
      </w:tr>
      <w:tr w:rsidR="00065C2B" w:rsidRPr="00065C2B" w14:paraId="011E9F53" w14:textId="77777777" w:rsidTr="00065C2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0" w:type="dxa"/>
            <w:noWrap/>
            <w:hideMark/>
          </w:tcPr>
          <w:p w14:paraId="1709DE05"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RACK</w:t>
            </w:r>
          </w:p>
        </w:tc>
        <w:tc>
          <w:tcPr>
            <w:tcW w:w="1226" w:type="dxa"/>
            <w:noWrap/>
            <w:hideMark/>
          </w:tcPr>
          <w:p w14:paraId="70972F9E"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730ABD60"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7E100B2D"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4889AE90"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64FAB5D5"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65770C7B" w14:textId="77777777" w:rsidTr="00065C2B">
        <w:trPr>
          <w:trHeight w:val="288"/>
        </w:trPr>
        <w:tc>
          <w:tcPr>
            <w:cnfStyle w:val="001000000000" w:firstRow="0" w:lastRow="0" w:firstColumn="1" w:lastColumn="0" w:oddVBand="0" w:evenVBand="0" w:oddHBand="0" w:evenHBand="0" w:firstRowFirstColumn="0" w:firstRowLastColumn="0" w:lastRowFirstColumn="0" w:lastRowLastColumn="0"/>
            <w:tcW w:w="2130" w:type="dxa"/>
            <w:noWrap/>
            <w:hideMark/>
          </w:tcPr>
          <w:p w14:paraId="0ED2D8B2"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PDL DOPPIE</w:t>
            </w:r>
          </w:p>
        </w:tc>
        <w:tc>
          <w:tcPr>
            <w:tcW w:w="1226" w:type="dxa"/>
            <w:noWrap/>
            <w:hideMark/>
          </w:tcPr>
          <w:p w14:paraId="49CFD837"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45A69A1F"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23737B38"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204AD2A9"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71806386"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5FF10CA2" w14:textId="77777777" w:rsidTr="00065C2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0" w:type="dxa"/>
            <w:noWrap/>
            <w:hideMark/>
          </w:tcPr>
          <w:p w14:paraId="2326ADD1"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PDL TRIPLE</w:t>
            </w:r>
          </w:p>
        </w:tc>
        <w:tc>
          <w:tcPr>
            <w:tcW w:w="1226" w:type="dxa"/>
            <w:noWrap/>
            <w:hideMark/>
          </w:tcPr>
          <w:p w14:paraId="1DE6EA51"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3EB7F287"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31DFFB5D"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78BADBD9"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33911576"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269EA7DA" w14:textId="77777777" w:rsidTr="00065C2B">
        <w:trPr>
          <w:trHeight w:val="288"/>
        </w:trPr>
        <w:tc>
          <w:tcPr>
            <w:cnfStyle w:val="001000000000" w:firstRow="0" w:lastRow="0" w:firstColumn="1" w:lastColumn="0" w:oddVBand="0" w:evenVBand="0" w:oddHBand="0" w:evenHBand="0" w:firstRowFirstColumn="0" w:firstRowLastColumn="0" w:lastRowFirstColumn="0" w:lastRowLastColumn="0"/>
            <w:tcW w:w="2130" w:type="dxa"/>
            <w:noWrap/>
            <w:hideMark/>
          </w:tcPr>
          <w:p w14:paraId="3D7E889B"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PP RAME</w:t>
            </w:r>
          </w:p>
        </w:tc>
        <w:tc>
          <w:tcPr>
            <w:tcW w:w="1226" w:type="dxa"/>
            <w:noWrap/>
            <w:hideMark/>
          </w:tcPr>
          <w:p w14:paraId="3A4B6F69"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22</w:t>
            </w:r>
          </w:p>
        </w:tc>
        <w:tc>
          <w:tcPr>
            <w:tcW w:w="1226" w:type="dxa"/>
            <w:noWrap/>
            <w:hideMark/>
          </w:tcPr>
          <w:p w14:paraId="7AFDE575"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7958C34B"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5D4915F2"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57DBCEF0"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56AB7822" w14:textId="77777777" w:rsidTr="00065C2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0" w:type="dxa"/>
            <w:noWrap/>
            <w:hideMark/>
          </w:tcPr>
          <w:p w14:paraId="2F9A27CB"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PP FIBRA</w:t>
            </w:r>
          </w:p>
        </w:tc>
        <w:tc>
          <w:tcPr>
            <w:tcW w:w="1226" w:type="dxa"/>
            <w:noWrap/>
            <w:hideMark/>
          </w:tcPr>
          <w:p w14:paraId="47F5692B"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2CD068F8"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5257BD79"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0B0C9A76"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7D8E49A0"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558072D5" w14:textId="77777777" w:rsidTr="00065C2B">
        <w:trPr>
          <w:trHeight w:val="288"/>
        </w:trPr>
        <w:tc>
          <w:tcPr>
            <w:cnfStyle w:val="001000000000" w:firstRow="0" w:lastRow="0" w:firstColumn="1" w:lastColumn="0" w:oddVBand="0" w:evenVBand="0" w:oddHBand="0" w:evenHBand="0" w:firstRowFirstColumn="0" w:firstRowLastColumn="0" w:lastRowFirstColumn="0" w:lastRowLastColumn="0"/>
            <w:tcW w:w="2130" w:type="dxa"/>
            <w:noWrap/>
            <w:hideMark/>
          </w:tcPr>
          <w:p w14:paraId="0B2C97AE"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DORSALE F.O.</w:t>
            </w:r>
          </w:p>
        </w:tc>
        <w:tc>
          <w:tcPr>
            <w:tcW w:w="1226" w:type="dxa"/>
            <w:noWrap/>
            <w:hideMark/>
          </w:tcPr>
          <w:p w14:paraId="48C3B432"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16E4AEAB"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5E0D9B0E"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4B02461F"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3148EB87"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0960F806" w14:textId="77777777" w:rsidTr="00065C2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0" w:type="dxa"/>
            <w:noWrap/>
            <w:hideMark/>
          </w:tcPr>
          <w:p w14:paraId="3BC23896"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SWITCH</w:t>
            </w:r>
          </w:p>
        </w:tc>
        <w:tc>
          <w:tcPr>
            <w:tcW w:w="1226" w:type="dxa"/>
            <w:noWrap/>
            <w:hideMark/>
          </w:tcPr>
          <w:p w14:paraId="250198DA"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4951AC2D"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5D47110A"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0A658C8B"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74CD7727"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5CC6A29D" w14:textId="77777777" w:rsidTr="00065C2B">
        <w:trPr>
          <w:trHeight w:val="288"/>
        </w:trPr>
        <w:tc>
          <w:tcPr>
            <w:cnfStyle w:val="001000000000" w:firstRow="0" w:lastRow="0" w:firstColumn="1" w:lastColumn="0" w:oddVBand="0" w:evenVBand="0" w:oddHBand="0" w:evenHBand="0" w:firstRowFirstColumn="0" w:firstRowLastColumn="0" w:lastRowFirstColumn="0" w:lastRowLastColumn="0"/>
            <w:tcW w:w="2130" w:type="dxa"/>
            <w:noWrap/>
            <w:hideMark/>
          </w:tcPr>
          <w:p w14:paraId="6817C489"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ACCESS POINT</w:t>
            </w:r>
          </w:p>
        </w:tc>
        <w:tc>
          <w:tcPr>
            <w:tcW w:w="1226" w:type="dxa"/>
            <w:noWrap/>
            <w:hideMark/>
          </w:tcPr>
          <w:p w14:paraId="72DBAB1C"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70404E39"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6E05E70D"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737DD1C9"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3CE5F3CC"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2EE300FF" w14:textId="77777777" w:rsidTr="00065C2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0" w:type="dxa"/>
            <w:noWrap/>
            <w:hideMark/>
          </w:tcPr>
          <w:p w14:paraId="4B594224"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UPS</w:t>
            </w:r>
          </w:p>
        </w:tc>
        <w:tc>
          <w:tcPr>
            <w:tcW w:w="1226" w:type="dxa"/>
            <w:noWrap/>
            <w:hideMark/>
          </w:tcPr>
          <w:p w14:paraId="3A4B4881"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75294624"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4B74C5A5"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59CF1A70"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7936302C" w14:textId="77777777" w:rsidR="00065C2B" w:rsidRPr="00065C2B" w:rsidRDefault="00065C2B" w:rsidP="00065C2B">
            <w:pPr>
              <w:spacing w:afterAutospacing="1"/>
              <w:jc w:val="both"/>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065C2B">
              <w:rPr>
                <w:color w:val="000000" w:themeColor="text1"/>
                <w:sz w:val="20"/>
                <w:szCs w:val="20"/>
              </w:rPr>
              <w:t> </w:t>
            </w:r>
          </w:p>
        </w:tc>
      </w:tr>
      <w:tr w:rsidR="00065C2B" w:rsidRPr="00065C2B" w14:paraId="6296E115" w14:textId="77777777" w:rsidTr="00065C2B">
        <w:trPr>
          <w:trHeight w:val="288"/>
        </w:trPr>
        <w:tc>
          <w:tcPr>
            <w:cnfStyle w:val="001000000000" w:firstRow="0" w:lastRow="0" w:firstColumn="1" w:lastColumn="0" w:oddVBand="0" w:evenVBand="0" w:oddHBand="0" w:evenHBand="0" w:firstRowFirstColumn="0" w:firstRowLastColumn="0" w:lastRowFirstColumn="0" w:lastRowLastColumn="0"/>
            <w:tcW w:w="2130" w:type="dxa"/>
            <w:noWrap/>
            <w:hideMark/>
          </w:tcPr>
          <w:p w14:paraId="55A9F799" w14:textId="77777777" w:rsidR="00065C2B" w:rsidRPr="00065C2B" w:rsidRDefault="00065C2B" w:rsidP="00065C2B">
            <w:pPr>
              <w:spacing w:afterAutospacing="1"/>
              <w:jc w:val="both"/>
              <w:rPr>
                <w:color w:val="000000" w:themeColor="text1"/>
                <w:sz w:val="20"/>
                <w:szCs w:val="20"/>
              </w:rPr>
            </w:pPr>
            <w:r w:rsidRPr="00065C2B">
              <w:rPr>
                <w:color w:val="000000" w:themeColor="text1"/>
                <w:sz w:val="20"/>
                <w:szCs w:val="20"/>
              </w:rPr>
              <w:t>SIST. GEST</w:t>
            </w:r>
          </w:p>
        </w:tc>
        <w:tc>
          <w:tcPr>
            <w:tcW w:w="1226" w:type="dxa"/>
            <w:noWrap/>
            <w:hideMark/>
          </w:tcPr>
          <w:p w14:paraId="748C94ED"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1</w:t>
            </w:r>
          </w:p>
        </w:tc>
        <w:tc>
          <w:tcPr>
            <w:tcW w:w="1226" w:type="dxa"/>
            <w:noWrap/>
            <w:hideMark/>
          </w:tcPr>
          <w:p w14:paraId="503A3AF6"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64F4DABD"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207869AA"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c>
          <w:tcPr>
            <w:tcW w:w="1226" w:type="dxa"/>
            <w:noWrap/>
            <w:hideMark/>
          </w:tcPr>
          <w:p w14:paraId="467A72E7" w14:textId="77777777" w:rsidR="00065C2B" w:rsidRPr="00065C2B" w:rsidRDefault="00065C2B" w:rsidP="00065C2B">
            <w:pPr>
              <w:spacing w:afterAutospacing="1"/>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65C2B">
              <w:rPr>
                <w:color w:val="000000" w:themeColor="text1"/>
                <w:sz w:val="20"/>
                <w:szCs w:val="20"/>
              </w:rPr>
              <w:t> </w:t>
            </w:r>
          </w:p>
        </w:tc>
      </w:tr>
    </w:tbl>
    <w:p w14:paraId="00E667D2" w14:textId="6C73D3CE" w:rsidR="00065C2B" w:rsidRDefault="00065C2B" w:rsidP="00620570">
      <w:pPr>
        <w:spacing w:after="120" w:afterAutospacing="1"/>
        <w:jc w:val="both"/>
        <w:rPr>
          <w:color w:val="000000" w:themeColor="text1"/>
          <w:sz w:val="20"/>
          <w:szCs w:val="20"/>
          <w:lang w:val="it-IT"/>
        </w:rPr>
      </w:pPr>
    </w:p>
    <w:p w14:paraId="32916A2B" w14:textId="6ED326AD" w:rsidR="00065C2B" w:rsidRDefault="00065C2B" w:rsidP="00620570">
      <w:pPr>
        <w:spacing w:after="120" w:afterAutospacing="1"/>
        <w:jc w:val="both"/>
        <w:rPr>
          <w:color w:val="000000" w:themeColor="text1"/>
          <w:sz w:val="20"/>
          <w:szCs w:val="20"/>
          <w:lang w:val="it-IT"/>
        </w:rPr>
      </w:pPr>
      <w:r>
        <w:rPr>
          <w:color w:val="000000" w:themeColor="text1"/>
          <w:sz w:val="20"/>
          <w:szCs w:val="20"/>
          <w:lang w:val="it-IT"/>
        </w:rPr>
        <w:lastRenderedPageBreak/>
        <w:t>Di seguito l’elenco delle forniture richieste:</w:t>
      </w:r>
    </w:p>
    <w:p w14:paraId="14B31F11" w14:textId="763CA243" w:rsidR="00065C2B" w:rsidRPr="00065C2B" w:rsidRDefault="00065C2B" w:rsidP="00065C2B">
      <w:pPr>
        <w:numPr>
          <w:ilvl w:val="0"/>
          <w:numId w:val="9"/>
        </w:numPr>
        <w:spacing w:before="120" w:after="120" w:afterAutospacing="1"/>
        <w:jc w:val="both"/>
        <w:rPr>
          <w:color w:val="000000"/>
          <w:sz w:val="20"/>
          <w:lang w:val="it-IT"/>
        </w:rPr>
      </w:pPr>
      <w:r w:rsidRPr="00065C2B">
        <w:rPr>
          <w:color w:val="000000"/>
          <w:sz w:val="20"/>
          <w:lang w:val="it-IT"/>
        </w:rPr>
        <w:t>Cavo UTP cat.6, 100Ohm classe Cca</w:t>
      </w:r>
    </w:p>
    <w:p w14:paraId="36BB948F" w14:textId="0F29C886" w:rsidR="00065C2B" w:rsidRPr="00065C2B" w:rsidRDefault="00065C2B" w:rsidP="00065C2B">
      <w:pPr>
        <w:numPr>
          <w:ilvl w:val="0"/>
          <w:numId w:val="9"/>
        </w:numPr>
        <w:spacing w:before="120" w:after="120" w:afterAutospacing="1"/>
        <w:jc w:val="both"/>
        <w:rPr>
          <w:color w:val="000000"/>
          <w:sz w:val="20"/>
          <w:lang w:val="it-IT"/>
        </w:rPr>
      </w:pPr>
      <w:r w:rsidRPr="00065C2B">
        <w:rPr>
          <w:color w:val="000000"/>
          <w:sz w:val="20"/>
          <w:lang w:val="it-IT"/>
        </w:rPr>
        <w:t>Access point Huawei per ambienti interni</w:t>
      </w:r>
    </w:p>
    <w:p w14:paraId="553F136E" w14:textId="50FE6A9C" w:rsidR="00065C2B" w:rsidRPr="00065C2B" w:rsidRDefault="00065C2B" w:rsidP="00065C2B">
      <w:pPr>
        <w:numPr>
          <w:ilvl w:val="0"/>
          <w:numId w:val="9"/>
        </w:numPr>
        <w:spacing w:before="120" w:after="120" w:afterAutospacing="1"/>
        <w:jc w:val="both"/>
        <w:rPr>
          <w:color w:val="000000"/>
          <w:sz w:val="20"/>
          <w:lang w:val="it-IT"/>
        </w:rPr>
      </w:pPr>
      <w:r w:rsidRPr="00065C2B">
        <w:rPr>
          <w:color w:val="000000"/>
          <w:sz w:val="20"/>
          <w:lang w:val="it-IT"/>
        </w:rPr>
        <w:t>Dispositivi di sicurezza Forescout - Network Access Control fascia base</w:t>
      </w:r>
    </w:p>
    <w:p w14:paraId="6FD948DC" w14:textId="4B4CC9C6" w:rsidR="00065C2B" w:rsidRPr="00065C2B" w:rsidRDefault="00065C2B" w:rsidP="00065C2B">
      <w:pPr>
        <w:numPr>
          <w:ilvl w:val="0"/>
          <w:numId w:val="9"/>
        </w:numPr>
        <w:spacing w:before="120" w:after="120" w:afterAutospacing="1"/>
        <w:jc w:val="both"/>
        <w:rPr>
          <w:color w:val="000000"/>
          <w:sz w:val="20"/>
          <w:lang w:val="it-IT"/>
        </w:rPr>
      </w:pPr>
      <w:r w:rsidRPr="00065C2B">
        <w:rPr>
          <w:color w:val="000000"/>
          <w:sz w:val="20"/>
          <w:lang w:val="it-IT"/>
        </w:rPr>
        <w:t>Patch cord rame - U/UTP Cat. 6 lunghezza 1 metro</w:t>
      </w:r>
    </w:p>
    <w:p w14:paraId="7DCD2152" w14:textId="5BE5885F" w:rsidR="00065C2B" w:rsidRPr="00065C2B" w:rsidRDefault="00065C2B" w:rsidP="00065C2B">
      <w:pPr>
        <w:numPr>
          <w:ilvl w:val="0"/>
          <w:numId w:val="9"/>
        </w:numPr>
        <w:spacing w:before="120" w:after="120" w:afterAutospacing="1"/>
        <w:jc w:val="both"/>
        <w:rPr>
          <w:color w:val="000000"/>
          <w:sz w:val="20"/>
          <w:lang w:val="it-IT"/>
        </w:rPr>
      </w:pPr>
      <w:r w:rsidRPr="00065C2B">
        <w:rPr>
          <w:color w:val="000000"/>
          <w:sz w:val="20"/>
          <w:lang w:val="it-IT"/>
        </w:rPr>
        <w:t>Patch cord rame - U/UTP Cat. 6 lunghezza 3 metro</w:t>
      </w:r>
    </w:p>
    <w:p w14:paraId="41843B4E" w14:textId="0FAD7D61" w:rsidR="00065C2B" w:rsidRPr="00065C2B" w:rsidRDefault="00065C2B" w:rsidP="00065C2B">
      <w:pPr>
        <w:numPr>
          <w:ilvl w:val="0"/>
          <w:numId w:val="9"/>
        </w:numPr>
        <w:spacing w:before="120" w:after="120" w:afterAutospacing="1"/>
        <w:jc w:val="both"/>
        <w:rPr>
          <w:color w:val="000000"/>
          <w:sz w:val="20"/>
          <w:lang w:val="it-IT"/>
        </w:rPr>
      </w:pPr>
      <w:r w:rsidRPr="00065C2B">
        <w:rPr>
          <w:color w:val="000000"/>
          <w:sz w:val="20"/>
          <w:lang w:val="it-IT"/>
        </w:rPr>
        <w:t>Porta aggiuntiva Huawei 1000Base-SX per switch di tipo da 1 a 8</w:t>
      </w:r>
    </w:p>
    <w:p w14:paraId="08E3E433" w14:textId="0DAFB60D" w:rsidR="00065C2B" w:rsidRPr="00065C2B" w:rsidRDefault="00065C2B" w:rsidP="00065C2B">
      <w:pPr>
        <w:numPr>
          <w:ilvl w:val="0"/>
          <w:numId w:val="9"/>
        </w:numPr>
        <w:spacing w:before="120" w:after="120" w:afterAutospacing="1"/>
        <w:jc w:val="both"/>
        <w:rPr>
          <w:color w:val="000000"/>
          <w:sz w:val="20"/>
          <w:lang w:val="it-IT"/>
        </w:rPr>
      </w:pPr>
      <w:r w:rsidRPr="00065C2B">
        <w:rPr>
          <w:color w:val="000000"/>
          <w:sz w:val="20"/>
          <w:lang w:val="it-IT"/>
        </w:rPr>
        <w:t>Scheda aggiuntiva Huawei per switch tipo 4, 5 e 6</w:t>
      </w:r>
    </w:p>
    <w:p w14:paraId="29B6293C" w14:textId="28E7D2F6" w:rsidR="00065C2B" w:rsidRPr="00065C2B" w:rsidRDefault="00065C2B" w:rsidP="00065C2B">
      <w:pPr>
        <w:numPr>
          <w:ilvl w:val="0"/>
          <w:numId w:val="9"/>
        </w:numPr>
        <w:spacing w:before="120" w:after="120" w:afterAutospacing="1"/>
        <w:jc w:val="both"/>
        <w:rPr>
          <w:color w:val="000000"/>
          <w:sz w:val="20"/>
          <w:lang w:val="it-IT"/>
        </w:rPr>
      </w:pPr>
      <w:r w:rsidRPr="00065C2B">
        <w:rPr>
          <w:color w:val="000000"/>
          <w:sz w:val="20"/>
          <w:lang w:val="it-IT"/>
        </w:rPr>
        <w:t>Switch di tipo 4 Huawei</w:t>
      </w:r>
    </w:p>
    <w:p w14:paraId="4C5898D2" w14:textId="6094F0B8" w:rsidR="00065C2B" w:rsidRPr="00065C2B" w:rsidRDefault="00065C2B" w:rsidP="00065C2B">
      <w:pPr>
        <w:numPr>
          <w:ilvl w:val="0"/>
          <w:numId w:val="9"/>
        </w:numPr>
        <w:spacing w:before="120" w:after="120" w:afterAutospacing="1"/>
        <w:jc w:val="both"/>
        <w:rPr>
          <w:color w:val="000000"/>
          <w:sz w:val="20"/>
          <w:lang w:val="it-IT"/>
        </w:rPr>
      </w:pPr>
      <w:r w:rsidRPr="00065C2B">
        <w:rPr>
          <w:color w:val="000000"/>
          <w:sz w:val="20"/>
          <w:lang w:val="it-IT"/>
        </w:rPr>
        <w:t>Patch Panel e accessori in rame - Patch panel altezza 1 U non schermato, di tipo precaricato, equipaggiato con 24 porte RJ45 di cat. 6, per cavi UTP cat. 6</w:t>
      </w:r>
    </w:p>
    <w:p w14:paraId="357F9C1B" w14:textId="4CE3BC61" w:rsidR="00065C2B" w:rsidRPr="00065C2B" w:rsidRDefault="00065C2B" w:rsidP="00065C2B">
      <w:pPr>
        <w:numPr>
          <w:ilvl w:val="0"/>
          <w:numId w:val="9"/>
        </w:numPr>
        <w:spacing w:before="120" w:after="120" w:afterAutospacing="1"/>
        <w:jc w:val="both"/>
        <w:rPr>
          <w:color w:val="000000"/>
          <w:sz w:val="20"/>
          <w:lang w:val="it-IT"/>
        </w:rPr>
      </w:pPr>
      <w:r w:rsidRPr="00065C2B">
        <w:rPr>
          <w:color w:val="000000"/>
          <w:sz w:val="20"/>
          <w:lang w:val="it-IT"/>
        </w:rPr>
        <w:t>Prese e scatole - Piastrine per l’installazione su scatole UNI503 complete di modulo con 2 RJ45 di cat. 6 UTP, cornice per UNI503 e cestello, e relative scatole</w:t>
      </w:r>
    </w:p>
    <w:p w14:paraId="594608F9" w14:textId="77777777" w:rsidR="00065C2B" w:rsidRPr="00065C2B" w:rsidRDefault="00065C2B" w:rsidP="00620570">
      <w:pPr>
        <w:spacing w:after="120" w:afterAutospacing="1"/>
        <w:jc w:val="both"/>
        <w:rPr>
          <w:color w:val="000000" w:themeColor="text1"/>
          <w:sz w:val="20"/>
          <w:szCs w:val="20"/>
          <w:lang w:val="it-IT"/>
        </w:rPr>
      </w:pPr>
    </w:p>
    <w:p w14:paraId="50BF43DF" w14:textId="77777777" w:rsidR="00620570" w:rsidRPr="004428D0" w:rsidRDefault="00620570" w:rsidP="002A016D">
      <w:pPr>
        <w:pStyle w:val="Titolo1"/>
        <w:keepNext w:val="0"/>
        <w:pageBreakBefore/>
        <w:widowControl w:val="0"/>
        <w:numPr>
          <w:ilvl w:val="0"/>
          <w:numId w:val="4"/>
        </w:numPr>
        <w:pBdr>
          <w:bottom w:val="single" w:sz="4" w:space="1" w:color="FF0000"/>
        </w:pBdr>
        <w:spacing w:before="0" w:after="0"/>
        <w:jc w:val="both"/>
        <w:rPr>
          <w:rFonts w:ascii="Vodafone Rg" w:hAnsi="Vodafone Rg"/>
          <w:szCs w:val="22"/>
        </w:rPr>
      </w:pPr>
      <w:bookmarkStart w:id="9" w:name="_Toc95309914"/>
      <w:r>
        <w:rPr>
          <w:rFonts w:ascii="Vodafone Rg" w:hAnsi="Vodafone Rg"/>
          <w:szCs w:val="22"/>
        </w:rPr>
        <w:lastRenderedPageBreak/>
        <w:t>Soluzione proposta</w:t>
      </w:r>
      <w:bookmarkEnd w:id="9"/>
    </w:p>
    <w:p w14:paraId="549BA990" w14:textId="77777777" w:rsidR="00620570" w:rsidRDefault="00620570" w:rsidP="00620570">
      <w:pPr>
        <w:rPr>
          <w:sz w:val="20"/>
          <w:szCs w:val="20"/>
          <w:highlight w:val="yellow"/>
          <w:lang w:val="it-IT"/>
        </w:rPr>
      </w:pPr>
    </w:p>
    <w:p w14:paraId="72C4D433" w14:textId="77777777" w:rsidR="00620570" w:rsidRPr="00AE3D1A" w:rsidRDefault="00620570" w:rsidP="00620570">
      <w:pPr>
        <w:spacing w:before="120" w:after="120" w:afterAutospacing="1"/>
        <w:jc w:val="both"/>
        <w:rPr>
          <w:color w:val="000000"/>
          <w:sz w:val="20"/>
          <w:lang w:val="it-IT"/>
        </w:rPr>
      </w:pPr>
      <w:r w:rsidRPr="00AE3D1A">
        <w:rPr>
          <w:color w:val="000000"/>
          <w:sz w:val="20"/>
          <w:lang w:val="it-IT"/>
        </w:rPr>
        <w:t>La soluzione proposta, in relazione delle esigenze espresse dall’Amministrazione, si compone dei seguenti elementi:</w:t>
      </w:r>
    </w:p>
    <w:p w14:paraId="1734EBF8" w14:textId="77777777" w:rsidR="00620570" w:rsidRPr="00AE3D1A" w:rsidRDefault="00620570" w:rsidP="00620570">
      <w:pPr>
        <w:spacing w:before="120" w:after="120" w:afterAutospacing="1"/>
        <w:jc w:val="both"/>
        <w:rPr>
          <w:b/>
          <w:color w:val="000000"/>
          <w:sz w:val="20"/>
          <w:lang w:val="it-IT"/>
        </w:rPr>
      </w:pPr>
      <w:r w:rsidRPr="00AE3D1A">
        <w:rPr>
          <w:b/>
          <w:color w:val="000000"/>
          <w:sz w:val="20"/>
          <w:lang w:val="it-IT"/>
        </w:rPr>
        <w:t>Realizzazione del cablaggio strutturato (apparati passivi):</w:t>
      </w:r>
    </w:p>
    <w:p w14:paraId="644D3633" w14:textId="77777777" w:rsidR="00620570" w:rsidRDefault="00620570" w:rsidP="002A016D">
      <w:pPr>
        <w:numPr>
          <w:ilvl w:val="0"/>
          <w:numId w:val="9"/>
        </w:numPr>
        <w:spacing w:before="120" w:after="120" w:afterAutospacing="1"/>
        <w:jc w:val="both"/>
        <w:rPr>
          <w:color w:val="000000"/>
          <w:sz w:val="20"/>
          <w:lang w:val="it-IT"/>
        </w:rPr>
      </w:pPr>
      <w:r w:rsidRPr="00AE3D1A">
        <w:rPr>
          <w:color w:val="000000"/>
          <w:sz w:val="20"/>
          <w:lang w:val="it-IT"/>
        </w:rPr>
        <w:t>fornitura di materiali ed attrezzaggi per la realizzazione del cablaggio strutturato (anche per data center);</w:t>
      </w:r>
    </w:p>
    <w:p w14:paraId="012529B5" w14:textId="77777777" w:rsidR="00620570" w:rsidRDefault="00620570" w:rsidP="002A016D">
      <w:pPr>
        <w:numPr>
          <w:ilvl w:val="0"/>
          <w:numId w:val="9"/>
        </w:numPr>
        <w:spacing w:before="120" w:after="120" w:afterAutospacing="1"/>
        <w:jc w:val="both"/>
        <w:rPr>
          <w:color w:val="000000"/>
          <w:sz w:val="20"/>
          <w:lang w:val="it-IT"/>
        </w:rPr>
      </w:pPr>
      <w:r w:rsidRPr="00AE3D1A">
        <w:rPr>
          <w:color w:val="000000"/>
          <w:sz w:val="20"/>
          <w:lang w:val="it-IT"/>
        </w:rPr>
        <w:t>lavori di posa in opera della fornitura;</w:t>
      </w:r>
    </w:p>
    <w:p w14:paraId="09BDBCCE" w14:textId="77777777" w:rsidR="00620570" w:rsidRDefault="00620570" w:rsidP="002A016D">
      <w:pPr>
        <w:numPr>
          <w:ilvl w:val="0"/>
          <w:numId w:val="9"/>
        </w:numPr>
        <w:spacing w:before="120" w:after="120" w:afterAutospacing="1"/>
        <w:jc w:val="both"/>
        <w:rPr>
          <w:color w:val="000000"/>
          <w:sz w:val="20"/>
          <w:lang w:val="it-IT"/>
        </w:rPr>
      </w:pPr>
      <w:r w:rsidRPr="00AE3D1A">
        <w:rPr>
          <w:color w:val="000000"/>
          <w:sz w:val="20"/>
          <w:lang w:val="it-IT"/>
        </w:rPr>
        <w:t>realizzazione di opere civili accessorie alla fornitura;</w:t>
      </w:r>
    </w:p>
    <w:p w14:paraId="4F00D938" w14:textId="77777777" w:rsidR="00620570" w:rsidRPr="00AE3D1A" w:rsidRDefault="00620570" w:rsidP="002A016D">
      <w:pPr>
        <w:numPr>
          <w:ilvl w:val="0"/>
          <w:numId w:val="9"/>
        </w:numPr>
        <w:spacing w:before="120" w:after="120" w:afterAutospacing="1"/>
        <w:jc w:val="both"/>
        <w:rPr>
          <w:color w:val="000000"/>
          <w:sz w:val="20"/>
          <w:lang w:val="it-IT"/>
        </w:rPr>
      </w:pPr>
      <w:r w:rsidRPr="00AE3D1A">
        <w:rPr>
          <w:color w:val="000000"/>
          <w:sz w:val="20"/>
          <w:lang w:val="it-IT"/>
        </w:rPr>
        <w:t>certificazione del sistema di cablaggio strutturato;</w:t>
      </w:r>
    </w:p>
    <w:p w14:paraId="6E9A0907" w14:textId="77777777" w:rsidR="00620570" w:rsidRPr="00AE3D1A" w:rsidRDefault="00620570" w:rsidP="00620570">
      <w:pPr>
        <w:spacing w:before="120" w:after="120" w:afterAutospacing="1"/>
        <w:jc w:val="both"/>
        <w:rPr>
          <w:b/>
          <w:color w:val="000000"/>
          <w:sz w:val="20"/>
          <w:lang w:val="it-IT"/>
        </w:rPr>
      </w:pPr>
      <w:r w:rsidRPr="00AE3D1A">
        <w:rPr>
          <w:b/>
          <w:color w:val="000000"/>
          <w:sz w:val="20"/>
          <w:lang w:val="it-IT"/>
        </w:rPr>
        <w:t>Realizzazione della Rete LAN (apparati attivi):</w:t>
      </w:r>
    </w:p>
    <w:p w14:paraId="2659453C" w14:textId="77777777" w:rsidR="00620570" w:rsidRDefault="00620570" w:rsidP="002A016D">
      <w:pPr>
        <w:numPr>
          <w:ilvl w:val="0"/>
          <w:numId w:val="10"/>
        </w:numPr>
        <w:spacing w:before="120" w:after="120" w:afterAutospacing="1"/>
        <w:jc w:val="both"/>
        <w:rPr>
          <w:color w:val="000000"/>
          <w:sz w:val="20"/>
          <w:lang w:val="it-IT"/>
        </w:rPr>
      </w:pPr>
      <w:r w:rsidRPr="00AE3D1A">
        <w:rPr>
          <w:color w:val="000000"/>
          <w:sz w:val="20"/>
          <w:lang w:val="it-IT"/>
        </w:rPr>
        <w:t>fornitura, installazione e configurazione dei seguenti apparati attivi:</w:t>
      </w:r>
    </w:p>
    <w:p w14:paraId="49C1D3A8" w14:textId="745D88C9" w:rsidR="00620570" w:rsidRDefault="00620570" w:rsidP="002A016D">
      <w:pPr>
        <w:numPr>
          <w:ilvl w:val="1"/>
          <w:numId w:val="10"/>
        </w:numPr>
        <w:spacing w:before="120" w:after="120" w:afterAutospacing="1"/>
        <w:jc w:val="both"/>
        <w:rPr>
          <w:color w:val="000000"/>
          <w:sz w:val="20"/>
          <w:lang w:val="it-IT"/>
        </w:rPr>
      </w:pPr>
      <w:r w:rsidRPr="00AE3D1A">
        <w:rPr>
          <w:color w:val="000000"/>
          <w:sz w:val="20"/>
          <w:lang w:val="it-IT"/>
        </w:rPr>
        <w:t xml:space="preserve">switch di tipo </w:t>
      </w:r>
      <w:r w:rsidR="00065C2B">
        <w:rPr>
          <w:color w:val="000000"/>
          <w:sz w:val="20"/>
          <w:lang w:val="it-IT"/>
        </w:rPr>
        <w:t>4</w:t>
      </w:r>
      <w:r w:rsidRPr="00AE3D1A">
        <w:rPr>
          <w:color w:val="000000"/>
          <w:sz w:val="20"/>
          <w:lang w:val="it-IT"/>
        </w:rPr>
        <w:t>;</w:t>
      </w:r>
    </w:p>
    <w:p w14:paraId="2BE1AB19" w14:textId="0A2C1B4E" w:rsidR="00620570" w:rsidRDefault="00620570" w:rsidP="002A016D">
      <w:pPr>
        <w:numPr>
          <w:ilvl w:val="1"/>
          <w:numId w:val="10"/>
        </w:numPr>
        <w:spacing w:before="120" w:after="120" w:afterAutospacing="1"/>
        <w:jc w:val="both"/>
        <w:rPr>
          <w:color w:val="000000"/>
          <w:sz w:val="20"/>
          <w:lang w:val="it-IT"/>
        </w:rPr>
      </w:pPr>
      <w:r w:rsidRPr="00AE3D1A">
        <w:rPr>
          <w:color w:val="000000"/>
          <w:sz w:val="20"/>
          <w:lang w:val="it-IT"/>
        </w:rPr>
        <w:t>prodotti per l’accesso wireless: access point per ambienti interni,;</w:t>
      </w:r>
    </w:p>
    <w:p w14:paraId="0B6DBA79" w14:textId="77777777" w:rsidR="00620570" w:rsidRDefault="00620570" w:rsidP="002A016D">
      <w:pPr>
        <w:numPr>
          <w:ilvl w:val="1"/>
          <w:numId w:val="10"/>
        </w:numPr>
        <w:spacing w:before="120" w:after="120" w:afterAutospacing="1"/>
        <w:jc w:val="both"/>
        <w:rPr>
          <w:color w:val="000000"/>
          <w:sz w:val="20"/>
          <w:lang w:val="it-IT"/>
        </w:rPr>
      </w:pPr>
      <w:r w:rsidRPr="00AE3D1A">
        <w:rPr>
          <w:color w:val="000000"/>
          <w:sz w:val="20"/>
          <w:lang w:val="it-IT"/>
        </w:rPr>
        <w:t>dispositivi per la sicurezza delle reti: Next Generation Firewall, Sanbox, NAC, SEG;</w:t>
      </w:r>
    </w:p>
    <w:p w14:paraId="5EA8DA1A" w14:textId="77777777" w:rsidR="00620570" w:rsidRPr="00AE3D1A" w:rsidRDefault="00620570" w:rsidP="00620570">
      <w:pPr>
        <w:spacing w:before="120" w:after="120" w:afterAutospacing="1"/>
        <w:jc w:val="both"/>
        <w:rPr>
          <w:b/>
          <w:color w:val="000000"/>
          <w:sz w:val="20"/>
          <w:lang w:val="it-IT"/>
        </w:rPr>
      </w:pPr>
      <w:r w:rsidRPr="00AE3D1A">
        <w:rPr>
          <w:b/>
          <w:color w:val="000000"/>
          <w:sz w:val="20"/>
          <w:lang w:val="it-IT"/>
        </w:rPr>
        <w:t>Servizi obbligatori connessi alla fornitura</w:t>
      </w:r>
    </w:p>
    <w:p w14:paraId="0EC404EB" w14:textId="77777777" w:rsidR="00620570" w:rsidRDefault="00620570" w:rsidP="002A016D">
      <w:pPr>
        <w:numPr>
          <w:ilvl w:val="0"/>
          <w:numId w:val="8"/>
        </w:numPr>
        <w:spacing w:before="120" w:after="120" w:afterAutospacing="1"/>
        <w:jc w:val="both"/>
        <w:rPr>
          <w:color w:val="000000"/>
          <w:sz w:val="20"/>
          <w:lang w:val="it-IT"/>
        </w:rPr>
      </w:pPr>
      <w:r w:rsidRPr="00AE3D1A">
        <w:rPr>
          <w:color w:val="000000"/>
          <w:sz w:val="20"/>
          <w:lang w:val="it-IT"/>
        </w:rPr>
        <w:t>servizio di assistenza al collaudo;</w:t>
      </w:r>
    </w:p>
    <w:p w14:paraId="10FD6D50" w14:textId="77777777" w:rsidR="00620570" w:rsidRDefault="00620570" w:rsidP="002A016D">
      <w:pPr>
        <w:numPr>
          <w:ilvl w:val="0"/>
          <w:numId w:val="8"/>
        </w:numPr>
        <w:spacing w:before="120" w:after="120" w:afterAutospacing="1"/>
        <w:jc w:val="both"/>
        <w:rPr>
          <w:color w:val="000000"/>
          <w:sz w:val="20"/>
          <w:lang w:val="it-IT"/>
        </w:rPr>
      </w:pPr>
      <w:r w:rsidRPr="00AE3D1A">
        <w:rPr>
          <w:color w:val="000000"/>
          <w:sz w:val="20"/>
          <w:lang w:val="it-IT"/>
        </w:rPr>
        <w:t>servizio di Help Desk multicanale;</w:t>
      </w:r>
    </w:p>
    <w:p w14:paraId="6557438B" w14:textId="77777777" w:rsidR="00620570" w:rsidRPr="00AE3D1A" w:rsidRDefault="00620570" w:rsidP="002A016D">
      <w:pPr>
        <w:numPr>
          <w:ilvl w:val="0"/>
          <w:numId w:val="8"/>
        </w:numPr>
        <w:spacing w:before="120" w:after="120" w:afterAutospacing="1"/>
        <w:jc w:val="both"/>
        <w:rPr>
          <w:color w:val="000000"/>
          <w:sz w:val="20"/>
          <w:lang w:val="it-IT"/>
        </w:rPr>
      </w:pPr>
      <w:r w:rsidRPr="00AE3D1A">
        <w:rPr>
          <w:color w:val="000000"/>
          <w:sz w:val="20"/>
          <w:lang w:val="it-IT"/>
        </w:rPr>
        <w:t>servizio di dismissione dell’esistente.</w:t>
      </w:r>
    </w:p>
    <w:p w14:paraId="5FC70F26" w14:textId="77777777" w:rsidR="00620570" w:rsidRPr="00AE3D1A" w:rsidRDefault="00620570" w:rsidP="00620570">
      <w:pPr>
        <w:spacing w:before="120" w:after="120" w:afterAutospacing="1"/>
        <w:jc w:val="both"/>
        <w:rPr>
          <w:color w:val="000000"/>
          <w:sz w:val="20"/>
          <w:lang w:val="it-IT"/>
        </w:rPr>
      </w:pPr>
      <w:r w:rsidRPr="00AE3D1A">
        <w:rPr>
          <w:b/>
          <w:color w:val="000000"/>
          <w:sz w:val="20"/>
          <w:lang w:val="it-IT"/>
        </w:rPr>
        <w:t>Servizi a richiesta</w:t>
      </w:r>
    </w:p>
    <w:p w14:paraId="729D14F8" w14:textId="77777777" w:rsidR="00620570" w:rsidRDefault="00620570" w:rsidP="002A016D">
      <w:pPr>
        <w:numPr>
          <w:ilvl w:val="0"/>
          <w:numId w:val="7"/>
        </w:numPr>
        <w:spacing w:before="120" w:after="120" w:afterAutospacing="1"/>
        <w:jc w:val="both"/>
        <w:rPr>
          <w:color w:val="000000"/>
          <w:sz w:val="20"/>
          <w:lang w:val="it-IT"/>
        </w:rPr>
      </w:pPr>
      <w:r w:rsidRPr="00AE3D1A">
        <w:rPr>
          <w:color w:val="000000"/>
          <w:sz w:val="20"/>
          <w:lang w:val="it-IT"/>
        </w:rPr>
        <w:t>servizi di assistenza e manutenzione</w:t>
      </w:r>
      <w:r>
        <w:rPr>
          <w:color w:val="000000"/>
          <w:sz w:val="20"/>
          <w:lang w:val="it-IT"/>
        </w:rPr>
        <w:t>;</w:t>
      </w:r>
    </w:p>
    <w:p w14:paraId="43B168A8" w14:textId="77777777" w:rsidR="00620570" w:rsidRPr="00AE3D1A" w:rsidRDefault="00620570" w:rsidP="00620570">
      <w:pPr>
        <w:spacing w:before="120" w:after="120" w:afterAutospacing="1"/>
        <w:jc w:val="both"/>
        <w:rPr>
          <w:color w:val="000000"/>
          <w:sz w:val="20"/>
          <w:lang w:val="it-IT"/>
        </w:rPr>
      </w:pPr>
      <w:r w:rsidRPr="00AE3D1A">
        <w:rPr>
          <w:color w:val="000000"/>
          <w:sz w:val="20"/>
          <w:lang w:val="it-IT"/>
        </w:rPr>
        <w:t xml:space="preserve">Il dimensionamento e le caratteristiche della soluzione proposta saranno tali da assicurare una elevata scalabilità e flessibilità che tenga conto dell’evoluzione presunta sul carico di lavoro dell’Amministrazione. </w:t>
      </w:r>
    </w:p>
    <w:p w14:paraId="0808CB21" w14:textId="592026E6" w:rsidR="00620570" w:rsidRDefault="00620570" w:rsidP="00620570">
      <w:pPr>
        <w:spacing w:before="120" w:after="120" w:afterAutospacing="1"/>
        <w:jc w:val="both"/>
        <w:rPr>
          <w:color w:val="000000"/>
          <w:sz w:val="20"/>
          <w:lang w:val="it-IT"/>
        </w:rPr>
      </w:pPr>
      <w:r w:rsidRPr="00AE3D1A">
        <w:rPr>
          <w:color w:val="000000"/>
          <w:sz w:val="20"/>
          <w:lang w:val="it-IT"/>
        </w:rPr>
        <w:t>Nella fase di progettazione si è tenuto conto delle possibili ottimizzazioni in termini di efficienza e di risparmio energetico della rete locale e delle infrastrutture collegate.</w:t>
      </w:r>
    </w:p>
    <w:p w14:paraId="41811BCC" w14:textId="11143D93" w:rsidR="003240F0" w:rsidRDefault="003240F0" w:rsidP="00620570">
      <w:pPr>
        <w:spacing w:before="120" w:after="120" w:afterAutospacing="1"/>
        <w:jc w:val="both"/>
        <w:rPr>
          <w:color w:val="000000"/>
          <w:sz w:val="20"/>
          <w:lang w:val="it-IT"/>
        </w:rPr>
      </w:pPr>
    </w:p>
    <w:p w14:paraId="508AE96C" w14:textId="3D6DA613" w:rsidR="003240F0" w:rsidRDefault="003240F0" w:rsidP="00620570">
      <w:pPr>
        <w:spacing w:before="120" w:after="120" w:afterAutospacing="1"/>
        <w:jc w:val="both"/>
        <w:rPr>
          <w:color w:val="000000"/>
          <w:sz w:val="20"/>
          <w:lang w:val="it-IT"/>
        </w:rPr>
      </w:pPr>
    </w:p>
    <w:p w14:paraId="32890191" w14:textId="0450218C" w:rsidR="003240F0" w:rsidRDefault="003240F0" w:rsidP="00620570">
      <w:pPr>
        <w:spacing w:before="120" w:after="120" w:afterAutospacing="1"/>
        <w:jc w:val="both"/>
        <w:rPr>
          <w:color w:val="000000"/>
          <w:sz w:val="20"/>
          <w:lang w:val="it-IT"/>
        </w:rPr>
      </w:pPr>
    </w:p>
    <w:p w14:paraId="11239CE1" w14:textId="77777777" w:rsidR="003240F0" w:rsidRDefault="003240F0" w:rsidP="00620570">
      <w:pPr>
        <w:spacing w:before="120" w:after="120" w:afterAutospacing="1"/>
        <w:jc w:val="both"/>
        <w:rPr>
          <w:color w:val="000000"/>
          <w:sz w:val="20"/>
          <w:lang w:val="it-IT"/>
        </w:rPr>
      </w:pPr>
    </w:p>
    <w:p w14:paraId="54655926" w14:textId="77777777" w:rsidR="00620570" w:rsidRPr="00943EB0" w:rsidRDefault="00620570" w:rsidP="002A016D">
      <w:pPr>
        <w:pStyle w:val="Titolo2"/>
        <w:keepLines/>
        <w:numPr>
          <w:ilvl w:val="1"/>
          <w:numId w:val="4"/>
        </w:numPr>
        <w:spacing w:before="200" w:after="0" w:line="276" w:lineRule="auto"/>
        <w:rPr>
          <w:rFonts w:ascii="Vodafone Rg" w:hAnsi="Vodafone Rg" w:cs="Times New Roman"/>
          <w:i w:val="0"/>
          <w:iCs w:val="0"/>
          <w:color w:val="000000"/>
          <w:kern w:val="22"/>
          <w:sz w:val="20"/>
          <w:szCs w:val="20"/>
        </w:rPr>
      </w:pPr>
      <w:bookmarkStart w:id="10" w:name="_Toc95309915"/>
      <w:r>
        <w:rPr>
          <w:rFonts w:ascii="Vodafone Rg" w:hAnsi="Vodafone Rg" w:cs="Times New Roman"/>
          <w:i w:val="0"/>
          <w:iCs w:val="0"/>
          <w:color w:val="000000"/>
          <w:kern w:val="22"/>
          <w:sz w:val="20"/>
          <w:szCs w:val="20"/>
        </w:rPr>
        <w:lastRenderedPageBreak/>
        <w:t>Cablaggio strutturato (componenti passive)</w:t>
      </w:r>
      <w:bookmarkEnd w:id="10"/>
    </w:p>
    <w:p w14:paraId="4F19EE6E" w14:textId="77777777" w:rsidR="00620570" w:rsidRPr="00184B6E" w:rsidRDefault="00620570" w:rsidP="00620570">
      <w:pPr>
        <w:spacing w:before="240" w:after="100" w:afterAutospacing="1"/>
        <w:jc w:val="both"/>
        <w:rPr>
          <w:color w:val="000000"/>
          <w:sz w:val="20"/>
          <w:lang w:val="it-IT"/>
        </w:rPr>
      </w:pPr>
      <w:r w:rsidRPr="00184B6E">
        <w:rPr>
          <w:color w:val="000000"/>
          <w:sz w:val="20"/>
          <w:lang w:val="it-IT"/>
        </w:rPr>
        <w:t>I prodotti offerti per la componente passiva sono progettati, prodotti e certificati da Leviton per offrire margini prestazionali superiori alle indicazioni minime degli standard di riferimento.</w:t>
      </w:r>
    </w:p>
    <w:p w14:paraId="30DCD3D2" w14:textId="77777777" w:rsidR="00620570" w:rsidRPr="00184B6E" w:rsidRDefault="00620570" w:rsidP="00620570">
      <w:pPr>
        <w:spacing w:before="240" w:after="100" w:afterAutospacing="1"/>
        <w:jc w:val="both"/>
        <w:rPr>
          <w:color w:val="000000"/>
          <w:sz w:val="20"/>
          <w:lang w:val="it-IT"/>
        </w:rPr>
      </w:pPr>
      <w:r w:rsidRPr="00184B6E">
        <w:rPr>
          <w:color w:val="000000"/>
          <w:sz w:val="20"/>
          <w:lang w:val="it-IT"/>
        </w:rPr>
        <w:t xml:space="preserve">La topologia del cablaggio strutturato (comunque personalizzabile su richiesta delle singole Amministrazioni contraenti in funzione delle proprie esigenze specifiche) sarà di tipo stellare gerarchico con la realizzazione dei distributori di piano, di edificio e di comprensorio. Ogni distributore sarà servito da armadi rack per i dati e da armadi rack per la telefonia. Ogni posto di lavoro sarà servito da almeno due prese telematiche, una per la rete telefonica e l’altra per la rete dati. </w:t>
      </w:r>
    </w:p>
    <w:p w14:paraId="22B6DB4F" w14:textId="341E7FF3" w:rsidR="00620570" w:rsidRPr="00184B6E" w:rsidRDefault="00620570" w:rsidP="00620570">
      <w:pPr>
        <w:spacing w:before="240" w:after="100" w:afterAutospacing="1"/>
        <w:jc w:val="both"/>
        <w:rPr>
          <w:color w:val="000000"/>
          <w:sz w:val="20"/>
          <w:lang w:val="it-IT"/>
        </w:rPr>
      </w:pPr>
      <w:r w:rsidRPr="00184B6E">
        <w:rPr>
          <w:color w:val="000000"/>
          <w:sz w:val="20"/>
          <w:lang w:val="it-IT"/>
        </w:rPr>
        <w:t xml:space="preserve">Le caratteristiche di una rete passiva altamente performante come quella proposta da </w:t>
      </w:r>
      <w:r w:rsidR="001F29FC">
        <w:rPr>
          <w:color w:val="000000"/>
          <w:sz w:val="20"/>
          <w:lang w:val="it-IT"/>
        </w:rPr>
        <w:t>Vodafone</w:t>
      </w:r>
      <w:r w:rsidRPr="00184B6E">
        <w:rPr>
          <w:color w:val="000000"/>
          <w:sz w:val="20"/>
          <w:lang w:val="it-IT"/>
        </w:rPr>
        <w:t xml:space="preserve"> si possono riassumere in:</w:t>
      </w:r>
    </w:p>
    <w:p w14:paraId="5C082C21" w14:textId="77777777" w:rsidR="00620570" w:rsidRDefault="00620570" w:rsidP="002A016D">
      <w:pPr>
        <w:numPr>
          <w:ilvl w:val="0"/>
          <w:numId w:val="11"/>
        </w:numPr>
        <w:spacing w:before="240" w:after="100" w:afterAutospacing="1"/>
        <w:jc w:val="both"/>
        <w:rPr>
          <w:color w:val="000000"/>
          <w:sz w:val="20"/>
          <w:lang w:val="it-IT"/>
        </w:rPr>
      </w:pPr>
      <w:r w:rsidRPr="00184B6E">
        <w:rPr>
          <w:color w:val="000000"/>
          <w:sz w:val="20"/>
          <w:lang w:val="it-IT"/>
        </w:rPr>
        <w:t>Connettività fisica omogenea per tutta la rete cablata;</w:t>
      </w:r>
    </w:p>
    <w:p w14:paraId="4091E44D" w14:textId="77777777" w:rsidR="00620570" w:rsidRDefault="00620570" w:rsidP="002A016D">
      <w:pPr>
        <w:numPr>
          <w:ilvl w:val="0"/>
          <w:numId w:val="11"/>
        </w:numPr>
        <w:spacing w:before="240" w:after="100" w:afterAutospacing="1"/>
        <w:jc w:val="both"/>
        <w:rPr>
          <w:color w:val="000000"/>
          <w:sz w:val="20"/>
          <w:lang w:val="it-IT"/>
        </w:rPr>
      </w:pPr>
      <w:r w:rsidRPr="00184B6E">
        <w:rPr>
          <w:color w:val="000000"/>
          <w:sz w:val="20"/>
          <w:lang w:val="it-IT"/>
        </w:rPr>
        <w:t>Prestazioni adeguate alle esigenze attuali e possibilità di seguire le evoluzioni tecnologiche;</w:t>
      </w:r>
    </w:p>
    <w:p w14:paraId="37F0308B" w14:textId="77777777" w:rsidR="00620570" w:rsidRDefault="00620570" w:rsidP="002A016D">
      <w:pPr>
        <w:numPr>
          <w:ilvl w:val="0"/>
          <w:numId w:val="11"/>
        </w:numPr>
        <w:spacing w:before="240" w:after="100" w:afterAutospacing="1"/>
        <w:jc w:val="both"/>
        <w:rPr>
          <w:color w:val="000000"/>
          <w:sz w:val="20"/>
          <w:lang w:val="it-IT"/>
        </w:rPr>
      </w:pPr>
      <w:r w:rsidRPr="00184B6E">
        <w:rPr>
          <w:color w:val="000000"/>
          <w:sz w:val="20"/>
          <w:lang w:val="it-IT"/>
        </w:rPr>
        <w:t>Semplicità di gestione, manutenzione ed espansione della rete;</w:t>
      </w:r>
    </w:p>
    <w:p w14:paraId="148324C8" w14:textId="77777777" w:rsidR="00620570" w:rsidRDefault="00620570" w:rsidP="002A016D">
      <w:pPr>
        <w:numPr>
          <w:ilvl w:val="0"/>
          <w:numId w:val="11"/>
        </w:numPr>
        <w:spacing w:before="240" w:after="100" w:afterAutospacing="1"/>
        <w:jc w:val="both"/>
        <w:rPr>
          <w:color w:val="000000"/>
          <w:sz w:val="20"/>
          <w:lang w:val="it-IT"/>
        </w:rPr>
      </w:pPr>
      <w:r w:rsidRPr="00184B6E">
        <w:rPr>
          <w:color w:val="000000"/>
          <w:sz w:val="20"/>
          <w:lang w:val="it-IT"/>
        </w:rPr>
        <w:t>Conformità alle raccomandazioni nazionali ed internazionali in relazione sia al materiale utilizzato sia delle procedure d’installazione, certificazione e collaudo adottate;</w:t>
      </w:r>
    </w:p>
    <w:p w14:paraId="0626CFCC" w14:textId="77777777" w:rsidR="00620570" w:rsidRDefault="00620570" w:rsidP="002A016D">
      <w:pPr>
        <w:numPr>
          <w:ilvl w:val="0"/>
          <w:numId w:val="11"/>
        </w:numPr>
        <w:spacing w:before="240" w:after="100" w:afterAutospacing="1"/>
        <w:jc w:val="both"/>
        <w:rPr>
          <w:color w:val="000000"/>
          <w:sz w:val="20"/>
          <w:lang w:val="it-IT"/>
        </w:rPr>
      </w:pPr>
      <w:r w:rsidRPr="00184B6E">
        <w:rPr>
          <w:color w:val="000000"/>
          <w:sz w:val="20"/>
          <w:lang w:val="it-IT"/>
        </w:rPr>
        <w:t>Supporto di protocolli standard di comunicazione;</w:t>
      </w:r>
    </w:p>
    <w:p w14:paraId="19FE6EFF" w14:textId="77777777" w:rsidR="00620570" w:rsidRPr="00184B6E" w:rsidRDefault="00620570" w:rsidP="002A016D">
      <w:pPr>
        <w:numPr>
          <w:ilvl w:val="0"/>
          <w:numId w:val="11"/>
        </w:numPr>
        <w:spacing w:before="240" w:after="100" w:afterAutospacing="1"/>
        <w:jc w:val="both"/>
        <w:rPr>
          <w:color w:val="000000"/>
          <w:sz w:val="20"/>
          <w:lang w:val="it-IT"/>
        </w:rPr>
      </w:pPr>
      <w:r w:rsidRPr="00184B6E">
        <w:rPr>
          <w:color w:val="000000"/>
          <w:sz w:val="20"/>
          <w:lang w:val="it-IT"/>
        </w:rPr>
        <w:t>Possibilità di far evolvere le applicazioni supportate senza modificare la struttura portante dell’infrastruttura.</w:t>
      </w:r>
    </w:p>
    <w:p w14:paraId="50F4F4B8" w14:textId="77777777" w:rsidR="00620570" w:rsidRPr="00184B6E" w:rsidRDefault="00620570" w:rsidP="00620570">
      <w:pPr>
        <w:spacing w:before="240" w:after="100" w:afterAutospacing="1"/>
        <w:jc w:val="both"/>
        <w:rPr>
          <w:color w:val="000000"/>
          <w:sz w:val="20"/>
          <w:lang w:val="it-IT"/>
        </w:rPr>
      </w:pPr>
      <w:r w:rsidRPr="00184B6E">
        <w:rPr>
          <w:color w:val="000000"/>
          <w:sz w:val="20"/>
          <w:lang w:val="it-IT"/>
        </w:rPr>
        <w:t>Il cablaggio strutturato proposto si conforma in modo rigoroso alle raccomandazioni fisiche ed elettriche indicate nelle norme internazionali ISO/IEC 11801- 2a edition, EN 50173-1 2a edition, EIA-TIA 568 C. Generalmente la presentazione dei componenti del sistema di cablaggio viene suddivisa, come prevedono gli standard, in:</w:t>
      </w:r>
    </w:p>
    <w:p w14:paraId="605D06A4" w14:textId="77777777" w:rsidR="00620570" w:rsidRDefault="00620570" w:rsidP="002A016D">
      <w:pPr>
        <w:numPr>
          <w:ilvl w:val="0"/>
          <w:numId w:val="12"/>
        </w:numPr>
        <w:spacing w:before="240" w:after="100" w:afterAutospacing="1"/>
        <w:jc w:val="both"/>
        <w:rPr>
          <w:color w:val="000000"/>
          <w:sz w:val="20"/>
          <w:lang w:val="it-IT"/>
        </w:rPr>
      </w:pPr>
      <w:r w:rsidRPr="00184B6E">
        <w:rPr>
          <w:color w:val="000000"/>
          <w:sz w:val="20"/>
          <w:lang w:val="it-IT"/>
        </w:rPr>
        <w:t>Cablaggio orizzontale: collegamento di distribuzione orizzontale che partendo dall’armadio a rack sito in un locale tecnico di piano raggiunge in maniera stellare la postazione di lavoro;</w:t>
      </w:r>
    </w:p>
    <w:p w14:paraId="6BD4AC93" w14:textId="4D144D25" w:rsidR="00620570" w:rsidRDefault="00620570" w:rsidP="002A016D">
      <w:pPr>
        <w:numPr>
          <w:ilvl w:val="0"/>
          <w:numId w:val="12"/>
        </w:numPr>
        <w:spacing w:before="240" w:after="100" w:afterAutospacing="1"/>
        <w:jc w:val="both"/>
        <w:rPr>
          <w:color w:val="000000"/>
          <w:sz w:val="20"/>
          <w:lang w:val="it-IT"/>
        </w:rPr>
      </w:pPr>
      <w:r w:rsidRPr="00184B6E">
        <w:rPr>
          <w:color w:val="000000"/>
          <w:sz w:val="20"/>
          <w:lang w:val="it-IT"/>
        </w:rPr>
        <w:t>Cablaggio di dorsale: collegamento di distribuzione dorsale che collega i locali tecnici di piano (dorsale di edificio) oppure collega i locali tecnici di un comprensorio (dorsale di campus).</w:t>
      </w:r>
    </w:p>
    <w:p w14:paraId="1EE06BB2" w14:textId="52BAD24F" w:rsidR="003240F0" w:rsidRDefault="003240F0" w:rsidP="003240F0">
      <w:pPr>
        <w:spacing w:before="240" w:after="100" w:afterAutospacing="1"/>
        <w:jc w:val="both"/>
        <w:rPr>
          <w:color w:val="000000"/>
          <w:sz w:val="20"/>
          <w:lang w:val="it-IT"/>
        </w:rPr>
      </w:pPr>
    </w:p>
    <w:p w14:paraId="6422FD75" w14:textId="2D626CC3" w:rsidR="003240F0" w:rsidRDefault="003240F0" w:rsidP="003240F0">
      <w:pPr>
        <w:spacing w:before="240" w:after="100" w:afterAutospacing="1"/>
        <w:jc w:val="both"/>
        <w:rPr>
          <w:color w:val="000000"/>
          <w:sz w:val="20"/>
          <w:lang w:val="it-IT"/>
        </w:rPr>
      </w:pPr>
    </w:p>
    <w:p w14:paraId="33F346F6" w14:textId="16F62835" w:rsidR="003240F0" w:rsidRDefault="003240F0" w:rsidP="003240F0">
      <w:pPr>
        <w:spacing w:before="240" w:after="100" w:afterAutospacing="1"/>
        <w:jc w:val="both"/>
        <w:rPr>
          <w:color w:val="000000"/>
          <w:sz w:val="20"/>
          <w:lang w:val="it-IT"/>
        </w:rPr>
      </w:pPr>
    </w:p>
    <w:p w14:paraId="7C712EC0" w14:textId="1D1B701E" w:rsidR="003240F0" w:rsidRDefault="003240F0" w:rsidP="003240F0">
      <w:pPr>
        <w:spacing w:before="240" w:after="100" w:afterAutospacing="1"/>
        <w:jc w:val="both"/>
        <w:rPr>
          <w:color w:val="000000"/>
          <w:sz w:val="20"/>
          <w:lang w:val="it-IT"/>
        </w:rPr>
      </w:pPr>
    </w:p>
    <w:p w14:paraId="40A8E5D2" w14:textId="2A858899" w:rsidR="003240F0" w:rsidRDefault="003240F0" w:rsidP="003240F0">
      <w:pPr>
        <w:spacing w:before="240" w:after="100" w:afterAutospacing="1"/>
        <w:jc w:val="both"/>
        <w:rPr>
          <w:color w:val="000000"/>
          <w:sz w:val="20"/>
          <w:lang w:val="it-IT"/>
        </w:rPr>
      </w:pPr>
    </w:p>
    <w:p w14:paraId="5FD63138" w14:textId="77777777" w:rsidR="003240F0" w:rsidRPr="00184B6E" w:rsidRDefault="003240F0" w:rsidP="003240F0">
      <w:pPr>
        <w:spacing w:before="240" w:after="100" w:afterAutospacing="1"/>
        <w:jc w:val="both"/>
        <w:rPr>
          <w:color w:val="000000"/>
          <w:sz w:val="20"/>
          <w:lang w:val="it-IT"/>
        </w:rPr>
      </w:pPr>
    </w:p>
    <w:p w14:paraId="58ED6BED" w14:textId="77777777" w:rsidR="00620570" w:rsidRPr="00184B6E" w:rsidRDefault="00620570" w:rsidP="00620570">
      <w:pPr>
        <w:spacing w:before="240" w:after="100" w:afterAutospacing="1"/>
        <w:jc w:val="both"/>
        <w:rPr>
          <w:color w:val="000000"/>
          <w:sz w:val="20"/>
          <w:lang w:val="it-IT"/>
        </w:rPr>
      </w:pPr>
      <w:r w:rsidRPr="00184B6E">
        <w:rPr>
          <w:color w:val="000000"/>
          <w:sz w:val="20"/>
          <w:u w:val="single"/>
          <w:lang w:val="it-IT"/>
        </w:rPr>
        <w:lastRenderedPageBreak/>
        <w:t>Cablaggio Orizzontale</w:t>
      </w:r>
      <w:r w:rsidRPr="00184B6E">
        <w:rPr>
          <w:color w:val="000000"/>
          <w:sz w:val="20"/>
          <w:lang w:val="it-IT"/>
        </w:rPr>
        <w:t xml:space="preserve"> </w:t>
      </w:r>
    </w:p>
    <w:p w14:paraId="27524BED" w14:textId="77777777" w:rsidR="00620570" w:rsidRPr="00184B6E" w:rsidRDefault="00620570" w:rsidP="00620570">
      <w:pPr>
        <w:spacing w:before="240" w:after="100" w:afterAutospacing="1"/>
        <w:jc w:val="both"/>
        <w:rPr>
          <w:color w:val="000000"/>
          <w:sz w:val="20"/>
          <w:lang w:val="it-IT"/>
        </w:rPr>
      </w:pPr>
      <w:r w:rsidRPr="00184B6E">
        <w:rPr>
          <w:color w:val="000000"/>
          <w:sz w:val="20"/>
          <w:lang w:val="it-IT"/>
        </w:rPr>
        <w:t>Nella figura che segue è rappresentato lo schema generale di un cablaggio di distribuzione orizzontale che interconnette un pannello di permutazione (distributore di piano FD) alla postazione di lavoro (PdL o TO):</w:t>
      </w:r>
    </w:p>
    <w:p w14:paraId="1B377AFF" w14:textId="5FAEC581" w:rsidR="00620570" w:rsidRPr="00184B6E" w:rsidRDefault="00620570" w:rsidP="00620570">
      <w:pPr>
        <w:spacing w:before="240" w:after="100" w:afterAutospacing="1"/>
        <w:jc w:val="center"/>
        <w:rPr>
          <w:color w:val="000000"/>
          <w:sz w:val="20"/>
          <w:lang w:val="it-IT"/>
        </w:rPr>
      </w:pPr>
      <w:r w:rsidRPr="00E21D21">
        <w:rPr>
          <w:noProof/>
          <w:lang w:val="it-IT" w:eastAsia="it-IT"/>
        </w:rPr>
        <w:drawing>
          <wp:inline distT="0" distB="0" distL="0" distR="0" wp14:anchorId="449ADAD3" wp14:editId="696EEE09">
            <wp:extent cx="4533900" cy="1447800"/>
            <wp:effectExtent l="0" t="0" r="0" b="0"/>
            <wp:docPr id="6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533900" cy="1447800"/>
                    </a:xfrm>
                    <a:prstGeom prst="rect">
                      <a:avLst/>
                    </a:prstGeom>
                    <a:noFill/>
                    <a:ln>
                      <a:noFill/>
                    </a:ln>
                  </pic:spPr>
                </pic:pic>
              </a:graphicData>
            </a:graphic>
          </wp:inline>
        </w:drawing>
      </w:r>
    </w:p>
    <w:p w14:paraId="3A764F72" w14:textId="77777777" w:rsidR="00620570" w:rsidRPr="00184B6E" w:rsidRDefault="00620570" w:rsidP="00620570">
      <w:pPr>
        <w:spacing w:before="240" w:after="100" w:afterAutospacing="1"/>
        <w:jc w:val="both"/>
        <w:rPr>
          <w:color w:val="000000"/>
          <w:sz w:val="20"/>
          <w:lang w:val="it-IT"/>
        </w:rPr>
      </w:pPr>
      <w:r w:rsidRPr="00184B6E">
        <w:rPr>
          <w:color w:val="000000"/>
          <w:sz w:val="20"/>
          <w:lang w:val="it-IT"/>
        </w:rPr>
        <w:t xml:space="preserve">La distribuzione orizzontale identifica quella parte di cablaggio realizzata con cavo in rame a 4 coppie che collega i pannelli di permutazione di piano alle postazioni di lavoro utente mediante connettori modulari di tipo RJ45 per il rame. </w:t>
      </w:r>
    </w:p>
    <w:p w14:paraId="67D294D7" w14:textId="77777777" w:rsidR="00620570" w:rsidRPr="00184B6E" w:rsidRDefault="00620570" w:rsidP="00620570">
      <w:pPr>
        <w:spacing w:before="240" w:after="100" w:afterAutospacing="1"/>
        <w:jc w:val="both"/>
        <w:rPr>
          <w:color w:val="000000"/>
          <w:sz w:val="20"/>
          <w:lang w:val="it-IT"/>
        </w:rPr>
      </w:pPr>
      <w:r w:rsidRPr="00184B6E">
        <w:rPr>
          <w:color w:val="000000"/>
          <w:sz w:val="20"/>
          <w:lang w:val="it-IT"/>
        </w:rPr>
        <w:t>La distribuzione orizzontale comprenderà l’allestimento dei locali tecnici di piano con pannelli di permutazione in Cat. 6 o Cat. 6A, bretelle di connessione, cavi di distribuzione e posa di analoga categoria, nella configurazione schermato o non schermato in base alla richiesta dell’Amministrazione, e postazioni di lavoro completamente allestite di placche, frutti e bretelle di connessione agli apparati in armadio ed in campo.</w:t>
      </w:r>
    </w:p>
    <w:p w14:paraId="14A4E070" w14:textId="77777777" w:rsidR="00620570" w:rsidRPr="00184B6E" w:rsidRDefault="00620570" w:rsidP="00620570">
      <w:pPr>
        <w:spacing w:before="240" w:after="100" w:afterAutospacing="1"/>
        <w:jc w:val="both"/>
        <w:rPr>
          <w:color w:val="000000"/>
          <w:sz w:val="20"/>
          <w:lang w:val="it-IT"/>
        </w:rPr>
      </w:pPr>
      <w:r w:rsidRPr="00184B6E">
        <w:rPr>
          <w:color w:val="000000"/>
          <w:sz w:val="20"/>
          <w:lang w:val="it-IT"/>
        </w:rPr>
        <w:t>Tale architettura garantisce la possibilità di evoluzione del sistema acquisito in linea con gli standard emergenti e le nuove tecnologie, consentendo l’inserimento di eventuali moduli hardware o software orientati alla fornitura di funzioni e\o servizi che si renderanno necessari per le Amministrazioni Contraenti.</w:t>
      </w:r>
    </w:p>
    <w:p w14:paraId="1442E47C" w14:textId="77777777" w:rsidR="00620570" w:rsidRPr="00184B6E" w:rsidRDefault="00620570" w:rsidP="00620570">
      <w:pPr>
        <w:spacing w:before="240" w:after="100" w:afterAutospacing="1"/>
        <w:jc w:val="both"/>
        <w:rPr>
          <w:color w:val="000000"/>
          <w:sz w:val="20"/>
          <w:lang w:val="it-IT"/>
        </w:rPr>
      </w:pPr>
      <w:r w:rsidRPr="00184B6E">
        <w:rPr>
          <w:color w:val="000000"/>
          <w:sz w:val="20"/>
          <w:lang w:val="it-IT"/>
        </w:rPr>
        <w:t>Come descritto nella figura precedente la rete di distribuzione orizzontale tra l’armadio di permutazione di piano e le rispettive postazioni di lavoro sarà di tipo strutturato (fonia \ dati) con topologia gerarchica stellare ed utilizzerà i seguenti componenti:</w:t>
      </w:r>
    </w:p>
    <w:p w14:paraId="65441A93" w14:textId="77777777" w:rsidR="00620570" w:rsidRDefault="00620570" w:rsidP="002A016D">
      <w:pPr>
        <w:numPr>
          <w:ilvl w:val="0"/>
          <w:numId w:val="13"/>
        </w:numPr>
        <w:spacing w:before="240" w:after="100" w:afterAutospacing="1"/>
        <w:jc w:val="both"/>
        <w:rPr>
          <w:color w:val="000000"/>
          <w:sz w:val="20"/>
          <w:lang w:val="it-IT"/>
        </w:rPr>
      </w:pPr>
      <w:r w:rsidRPr="00184B6E">
        <w:rPr>
          <w:color w:val="000000"/>
          <w:sz w:val="20"/>
          <w:lang w:val="it-IT"/>
        </w:rPr>
        <w:t>Pannelli di permutazione;</w:t>
      </w:r>
    </w:p>
    <w:p w14:paraId="00BC55B8" w14:textId="77777777" w:rsidR="00620570" w:rsidRDefault="00620570" w:rsidP="002A016D">
      <w:pPr>
        <w:numPr>
          <w:ilvl w:val="0"/>
          <w:numId w:val="13"/>
        </w:numPr>
        <w:spacing w:before="240" w:after="100" w:afterAutospacing="1"/>
        <w:jc w:val="both"/>
        <w:rPr>
          <w:color w:val="000000"/>
          <w:sz w:val="20"/>
          <w:lang w:val="it-IT"/>
        </w:rPr>
      </w:pPr>
      <w:r w:rsidRPr="00184B6E">
        <w:rPr>
          <w:color w:val="000000"/>
          <w:sz w:val="20"/>
          <w:lang w:val="it-IT"/>
        </w:rPr>
        <w:t>Cavo di distribuzione orizzontale;</w:t>
      </w:r>
    </w:p>
    <w:p w14:paraId="54311EED" w14:textId="77777777" w:rsidR="00620570" w:rsidRDefault="00620570" w:rsidP="002A016D">
      <w:pPr>
        <w:numPr>
          <w:ilvl w:val="0"/>
          <w:numId w:val="13"/>
        </w:numPr>
        <w:spacing w:before="240" w:after="100" w:afterAutospacing="1"/>
        <w:jc w:val="both"/>
        <w:rPr>
          <w:color w:val="000000"/>
          <w:sz w:val="20"/>
          <w:lang w:val="it-IT"/>
        </w:rPr>
      </w:pPr>
      <w:r w:rsidRPr="00184B6E">
        <w:rPr>
          <w:color w:val="000000"/>
          <w:sz w:val="20"/>
          <w:lang w:val="it-IT"/>
        </w:rPr>
        <w:t>Patch cord (bretelle di permutazione lato armadio) e work area cable (bretelle lato postazione di lavoro);</w:t>
      </w:r>
    </w:p>
    <w:p w14:paraId="7B7C54F1" w14:textId="372B10CE" w:rsidR="00620570" w:rsidRDefault="00620570" w:rsidP="002A016D">
      <w:pPr>
        <w:numPr>
          <w:ilvl w:val="0"/>
          <w:numId w:val="13"/>
        </w:numPr>
        <w:spacing w:before="240" w:after="100" w:afterAutospacing="1"/>
        <w:jc w:val="both"/>
        <w:rPr>
          <w:color w:val="000000"/>
          <w:sz w:val="20"/>
          <w:lang w:val="it-IT"/>
        </w:rPr>
      </w:pPr>
      <w:r w:rsidRPr="00184B6E">
        <w:rPr>
          <w:color w:val="000000"/>
          <w:sz w:val="20"/>
          <w:lang w:val="it-IT"/>
        </w:rPr>
        <w:t xml:space="preserve">Postazioni di lavoro. </w:t>
      </w:r>
    </w:p>
    <w:p w14:paraId="0A30720D" w14:textId="7F940D93" w:rsidR="003240F0" w:rsidRDefault="003240F0" w:rsidP="003240F0">
      <w:pPr>
        <w:spacing w:before="240" w:after="100" w:afterAutospacing="1"/>
        <w:jc w:val="both"/>
        <w:rPr>
          <w:color w:val="000000"/>
          <w:sz w:val="20"/>
          <w:lang w:val="it-IT"/>
        </w:rPr>
      </w:pPr>
    </w:p>
    <w:p w14:paraId="6DD9AAB9" w14:textId="527771D1" w:rsidR="003240F0" w:rsidRDefault="003240F0" w:rsidP="003240F0">
      <w:pPr>
        <w:spacing w:before="240" w:after="100" w:afterAutospacing="1"/>
        <w:jc w:val="both"/>
        <w:rPr>
          <w:color w:val="000000"/>
          <w:sz w:val="20"/>
          <w:lang w:val="it-IT"/>
        </w:rPr>
      </w:pPr>
    </w:p>
    <w:p w14:paraId="4B564D72" w14:textId="48E5E52E" w:rsidR="003240F0" w:rsidRDefault="003240F0" w:rsidP="003240F0">
      <w:pPr>
        <w:spacing w:before="240" w:after="100" w:afterAutospacing="1"/>
        <w:jc w:val="both"/>
        <w:rPr>
          <w:color w:val="000000"/>
          <w:sz w:val="20"/>
          <w:lang w:val="it-IT"/>
        </w:rPr>
      </w:pPr>
    </w:p>
    <w:p w14:paraId="3695FC97" w14:textId="77777777" w:rsidR="003240F0" w:rsidRPr="00184B6E" w:rsidRDefault="003240F0" w:rsidP="003240F0">
      <w:pPr>
        <w:spacing w:before="240" w:after="100" w:afterAutospacing="1"/>
        <w:jc w:val="both"/>
        <w:rPr>
          <w:color w:val="000000"/>
          <w:sz w:val="20"/>
          <w:lang w:val="it-IT"/>
        </w:rPr>
      </w:pPr>
    </w:p>
    <w:p w14:paraId="6BD3ADF7" w14:textId="77777777" w:rsidR="00620570" w:rsidRPr="00184B6E" w:rsidRDefault="00620570" w:rsidP="00620570">
      <w:pPr>
        <w:spacing w:before="240" w:after="100" w:afterAutospacing="1"/>
        <w:jc w:val="both"/>
        <w:rPr>
          <w:color w:val="000000"/>
          <w:sz w:val="20"/>
          <w:u w:val="single"/>
          <w:lang w:val="it-IT"/>
        </w:rPr>
      </w:pPr>
      <w:r w:rsidRPr="00184B6E">
        <w:rPr>
          <w:color w:val="000000"/>
          <w:sz w:val="20"/>
          <w:u w:val="single"/>
          <w:lang w:val="it-IT"/>
        </w:rPr>
        <w:lastRenderedPageBreak/>
        <w:t xml:space="preserve">Cablaggio di Dorsale </w:t>
      </w:r>
    </w:p>
    <w:p w14:paraId="32C5C5DB" w14:textId="77777777" w:rsidR="00620570" w:rsidRPr="00184B6E" w:rsidRDefault="00620570" w:rsidP="00620570">
      <w:pPr>
        <w:spacing w:before="240" w:after="100" w:afterAutospacing="1"/>
        <w:jc w:val="both"/>
        <w:rPr>
          <w:color w:val="000000"/>
          <w:sz w:val="20"/>
          <w:lang w:val="it-IT"/>
        </w:rPr>
      </w:pPr>
      <w:r w:rsidRPr="00184B6E">
        <w:rPr>
          <w:color w:val="000000"/>
          <w:sz w:val="20"/>
          <w:lang w:val="it-IT"/>
        </w:rPr>
        <w:t xml:space="preserve">Nella figura che segue è rappresentato lo schema generale di un cablaggio di dorsale che collega i locali tecnici di edificio siti in un comprensorio (dorsale di campus colorata in rosso) o i locali tecnici di piano (dorsale di edificio colorata in verde E-E1): </w:t>
      </w:r>
    </w:p>
    <w:p w14:paraId="68443667" w14:textId="2DC61B21" w:rsidR="00620570" w:rsidRPr="00184B6E" w:rsidRDefault="00620570" w:rsidP="00620570">
      <w:pPr>
        <w:spacing w:before="240" w:after="100" w:afterAutospacing="1"/>
        <w:jc w:val="center"/>
        <w:rPr>
          <w:color w:val="000000"/>
          <w:sz w:val="20"/>
          <w:lang w:val="it-IT"/>
        </w:rPr>
      </w:pPr>
      <w:r w:rsidRPr="00E21D21">
        <w:rPr>
          <w:noProof/>
          <w:lang w:val="it-IT" w:eastAsia="it-IT"/>
        </w:rPr>
        <w:drawing>
          <wp:inline distT="0" distB="0" distL="0" distR="0" wp14:anchorId="03C99B23" wp14:editId="157111D7">
            <wp:extent cx="2609850" cy="1390650"/>
            <wp:effectExtent l="0" t="0" r="0" b="0"/>
            <wp:docPr id="6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09850" cy="1390650"/>
                    </a:xfrm>
                    <a:prstGeom prst="rect">
                      <a:avLst/>
                    </a:prstGeom>
                    <a:noFill/>
                    <a:ln>
                      <a:noFill/>
                    </a:ln>
                  </pic:spPr>
                </pic:pic>
              </a:graphicData>
            </a:graphic>
          </wp:inline>
        </w:drawing>
      </w:r>
    </w:p>
    <w:p w14:paraId="1BE7F113" w14:textId="77777777" w:rsidR="00620570" w:rsidRPr="00184B6E" w:rsidRDefault="00620570" w:rsidP="00620570">
      <w:pPr>
        <w:spacing w:before="240" w:after="100" w:afterAutospacing="1"/>
        <w:jc w:val="both"/>
        <w:rPr>
          <w:color w:val="000000"/>
          <w:sz w:val="20"/>
          <w:lang w:val="it-IT"/>
        </w:rPr>
      </w:pPr>
      <w:r w:rsidRPr="00184B6E">
        <w:rPr>
          <w:color w:val="000000"/>
          <w:sz w:val="20"/>
          <w:lang w:val="it-IT"/>
        </w:rPr>
        <w:t>Nel cablaggio di dorsale pertanto si distinguono le seguenti tipologie di dorsale:</w:t>
      </w:r>
    </w:p>
    <w:p w14:paraId="2C182FB5" w14:textId="77777777" w:rsidR="00620570" w:rsidRDefault="00620570" w:rsidP="002A016D">
      <w:pPr>
        <w:numPr>
          <w:ilvl w:val="0"/>
          <w:numId w:val="14"/>
        </w:numPr>
        <w:spacing w:before="240" w:after="100" w:afterAutospacing="1"/>
        <w:jc w:val="both"/>
        <w:rPr>
          <w:color w:val="000000"/>
          <w:sz w:val="20"/>
          <w:lang w:val="it-IT"/>
        </w:rPr>
      </w:pPr>
      <w:r w:rsidRPr="00184B6E">
        <w:rPr>
          <w:color w:val="000000"/>
          <w:sz w:val="20"/>
          <w:lang w:val="it-IT"/>
        </w:rPr>
        <w:t>Dorsale di campus: il cablaggio di dorsale del campus si estende dal locale tecnico\armadio di campus al locale tecnico\armadio principale di ogni edificio. Quando è presente, comprende i cavi di dorsale del campus e le relative terminazioni a pannello di permutazione;</w:t>
      </w:r>
    </w:p>
    <w:p w14:paraId="36EB095F" w14:textId="77777777" w:rsidR="00620570" w:rsidRPr="00184B6E" w:rsidRDefault="00620570" w:rsidP="002A016D">
      <w:pPr>
        <w:numPr>
          <w:ilvl w:val="0"/>
          <w:numId w:val="14"/>
        </w:numPr>
        <w:spacing w:before="240" w:after="100" w:afterAutospacing="1"/>
        <w:jc w:val="both"/>
        <w:rPr>
          <w:color w:val="000000"/>
          <w:sz w:val="20"/>
          <w:lang w:val="it-IT"/>
        </w:rPr>
      </w:pPr>
      <w:r w:rsidRPr="00184B6E">
        <w:rPr>
          <w:color w:val="000000"/>
          <w:sz w:val="20"/>
          <w:lang w:val="it-IT"/>
        </w:rPr>
        <w:t>Dorsale di edificio: il cablaggio di dorsale di edificio si estende dal locale tecnico\armadio principale di edificio agli armadi di piano. Il sottosistema così rappresentato include i cavi di dorsale dell’edificio e le relative terminazioni a pannello di permutazione.</w:t>
      </w:r>
    </w:p>
    <w:p w14:paraId="71D35A73" w14:textId="77777777" w:rsidR="00620570" w:rsidRPr="00184B6E" w:rsidRDefault="00620570" w:rsidP="00620570">
      <w:pPr>
        <w:spacing w:before="240" w:after="100" w:afterAutospacing="1"/>
        <w:jc w:val="both"/>
        <w:rPr>
          <w:color w:val="000000"/>
          <w:sz w:val="20"/>
          <w:lang w:val="it-IT"/>
        </w:rPr>
      </w:pPr>
      <w:r w:rsidRPr="00184B6E">
        <w:rPr>
          <w:color w:val="000000"/>
          <w:sz w:val="20"/>
          <w:lang w:val="it-IT"/>
        </w:rPr>
        <w:t>Il cablaggio di dorsale, in funzione della tipologia di servizio offerto, si suddivide inoltre in Dorsale Dati (tipicamente in fibra ottica) e Dorsale Fonia (cavi multi-coppia in rame).</w:t>
      </w:r>
    </w:p>
    <w:p w14:paraId="5441DEEB" w14:textId="77777777" w:rsidR="00620570" w:rsidRPr="00184B6E" w:rsidRDefault="00620570" w:rsidP="00620570">
      <w:pPr>
        <w:spacing w:before="240" w:after="100" w:afterAutospacing="1"/>
        <w:jc w:val="both"/>
        <w:rPr>
          <w:color w:val="000000"/>
          <w:sz w:val="20"/>
          <w:lang w:val="it-IT"/>
        </w:rPr>
      </w:pPr>
      <w:r w:rsidRPr="00184B6E">
        <w:rPr>
          <w:color w:val="000000"/>
          <w:sz w:val="20"/>
          <w:lang w:val="it-IT"/>
        </w:rPr>
        <w:t xml:space="preserve">Le Dorsali Dati saranno realizzate con cavi in fibra ottica Monomodale o Multimodale, in funzione della distanza da percorrere e del tipo di connessione richiesta, con un numero di fibre ottiche adeguato a garantire tutti i collegamenti previsti dalle architetture logiche adottate, tenendo inoltre conto di possibili sviluppi futuri e delle eventuali fibre di scorta quale ridondanza o back-up per ogni singola tratta posata. </w:t>
      </w:r>
    </w:p>
    <w:p w14:paraId="7E11C1FF" w14:textId="77777777" w:rsidR="00620570" w:rsidRPr="00184B6E" w:rsidRDefault="00620570" w:rsidP="00620570">
      <w:pPr>
        <w:spacing w:before="240" w:after="100" w:afterAutospacing="1"/>
        <w:jc w:val="both"/>
        <w:rPr>
          <w:color w:val="000000"/>
          <w:sz w:val="20"/>
          <w:lang w:val="it-IT"/>
        </w:rPr>
      </w:pPr>
      <w:r w:rsidRPr="00184B6E">
        <w:rPr>
          <w:color w:val="000000"/>
          <w:sz w:val="20"/>
          <w:lang w:val="it-IT"/>
        </w:rPr>
        <w:t>Le Dorsali Fonia saranno realizzate con cavi multi-coppia rame che saranno connessi alle due estremità su appositi permutatori. Questi cavi di dorsale generalmente hanno origine dal permutatore della centrale telefonica e terminano sui permutatori negli armadi situati nei locali tecnici di edificio e/o di piano.</w:t>
      </w:r>
    </w:p>
    <w:p w14:paraId="0A4C51AB" w14:textId="3307EF65" w:rsidR="00620570" w:rsidRDefault="00620570" w:rsidP="00620570">
      <w:pPr>
        <w:spacing w:before="240" w:after="100" w:afterAutospacing="1"/>
        <w:jc w:val="both"/>
        <w:rPr>
          <w:color w:val="000000"/>
          <w:sz w:val="20"/>
          <w:lang w:val="it-IT"/>
        </w:rPr>
      </w:pPr>
      <w:r w:rsidRPr="00184B6E">
        <w:rPr>
          <w:color w:val="000000"/>
          <w:sz w:val="20"/>
          <w:lang w:val="it-IT"/>
        </w:rPr>
        <w:t xml:space="preserve">Di seguito viene riportata la descrizione dei componenti di cablaggio strutturato previsti in </w:t>
      </w:r>
      <w:r>
        <w:rPr>
          <w:color w:val="000000"/>
          <w:sz w:val="20"/>
          <w:lang w:val="it-IT"/>
        </w:rPr>
        <w:t>convenzione</w:t>
      </w:r>
      <w:r w:rsidRPr="00184B6E">
        <w:rPr>
          <w:color w:val="000000"/>
          <w:sz w:val="20"/>
          <w:lang w:val="it-IT"/>
        </w:rPr>
        <w:t>.</w:t>
      </w:r>
    </w:p>
    <w:p w14:paraId="5277B48E" w14:textId="566DC042" w:rsidR="003240F0" w:rsidRDefault="003240F0" w:rsidP="00620570">
      <w:pPr>
        <w:spacing w:before="240" w:after="100" w:afterAutospacing="1"/>
        <w:jc w:val="both"/>
        <w:rPr>
          <w:color w:val="000000"/>
          <w:sz w:val="20"/>
          <w:lang w:val="it-IT"/>
        </w:rPr>
      </w:pPr>
    </w:p>
    <w:p w14:paraId="4B7597E4" w14:textId="14C3FF53" w:rsidR="003240F0" w:rsidRDefault="003240F0" w:rsidP="00620570">
      <w:pPr>
        <w:spacing w:before="240" w:after="100" w:afterAutospacing="1"/>
        <w:jc w:val="both"/>
        <w:rPr>
          <w:color w:val="000000"/>
          <w:sz w:val="20"/>
          <w:lang w:val="it-IT"/>
        </w:rPr>
      </w:pPr>
    </w:p>
    <w:p w14:paraId="3E26C19C" w14:textId="77777777" w:rsidR="003240F0" w:rsidRDefault="003240F0" w:rsidP="00620570">
      <w:pPr>
        <w:spacing w:before="240" w:after="100" w:afterAutospacing="1"/>
        <w:jc w:val="both"/>
        <w:rPr>
          <w:color w:val="000000"/>
          <w:sz w:val="20"/>
          <w:lang w:val="it-IT"/>
        </w:rPr>
      </w:pPr>
    </w:p>
    <w:p w14:paraId="4C58608D" w14:textId="1AC6EFB4" w:rsidR="00337F7E" w:rsidRDefault="00337F7E" w:rsidP="002A016D">
      <w:pPr>
        <w:pStyle w:val="Titolo2"/>
        <w:keepLines/>
        <w:numPr>
          <w:ilvl w:val="2"/>
          <w:numId w:val="4"/>
        </w:numPr>
        <w:spacing w:before="200" w:after="0" w:line="276" w:lineRule="auto"/>
        <w:rPr>
          <w:rFonts w:ascii="Vodafone Rg" w:hAnsi="Vodafone Rg" w:cs="Times New Roman"/>
          <w:i w:val="0"/>
          <w:iCs w:val="0"/>
          <w:color w:val="000000"/>
          <w:kern w:val="22"/>
          <w:sz w:val="20"/>
          <w:szCs w:val="20"/>
        </w:rPr>
      </w:pPr>
      <w:bookmarkStart w:id="11" w:name="_Toc95309916"/>
      <w:r>
        <w:rPr>
          <w:rFonts w:ascii="Vodafone Rg" w:hAnsi="Vodafone Rg" w:cs="Times New Roman"/>
          <w:i w:val="0"/>
          <w:iCs w:val="0"/>
          <w:color w:val="000000"/>
          <w:kern w:val="22"/>
          <w:sz w:val="20"/>
          <w:szCs w:val="20"/>
        </w:rPr>
        <w:lastRenderedPageBreak/>
        <w:t>Cablaggio passivo</w:t>
      </w:r>
      <w:bookmarkEnd w:id="11"/>
    </w:p>
    <w:p w14:paraId="1EB0D592"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 xml:space="preserve">Il sistema di cablaggio, in rame e fibra ottica, è quello prodotto dalla società Leviton che comprende la componentistica passiva necessaria a garantire la connettività di rete da ogni presa verso gli armadi rack di distribuzione (cablaggio orizzontale) e tra gli armadi di connessione delle dorsali dati e fonia (cablaggio verticale o di campus). Tutti i prodotti ed i sistemi di cablaggio Leviton sono conformi agli standard richiesti alle diverse frequenze di lavoro e sono certificati enti/soggetti terzi indipendenti quali Delta, 3P Denmark, GhMT e dall’Istituto Superiore delle Comunicazioni e delle Tecnologie dell’Informazione del Ministero delle Comunicazioni Italiano ISCOM\ISCTI. </w:t>
      </w:r>
    </w:p>
    <w:p w14:paraId="00FE0F4B"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Tutti i componenti del channel (link, patch cord e work area cable) in rame, sia U/UTP che S/FTP, sono dello stesso produttore come le prese o borchie telematiche ed i pannelli di permutazione a garanzia dell’elevata qualità dell’intero impianto. Analogamente anche tutti i componenti del channel in fibra ottica multimodale e monomodale sono dello stesso produttore come anche i connettori ed i pannelli di permutazione ottica. Di seguito si descrivono i componenti del sistema di cablaggio strutturato in Convenzione suddivisi in:</w:t>
      </w:r>
    </w:p>
    <w:p w14:paraId="3B46AC9D" w14:textId="77777777" w:rsidR="00C86B82" w:rsidRDefault="00F12674" w:rsidP="002A016D">
      <w:pPr>
        <w:numPr>
          <w:ilvl w:val="0"/>
          <w:numId w:val="15"/>
        </w:numPr>
        <w:spacing w:before="120" w:after="120" w:afterAutospacing="1"/>
        <w:jc w:val="both"/>
        <w:rPr>
          <w:color w:val="000000"/>
          <w:sz w:val="20"/>
          <w:lang w:val="it-IT"/>
        </w:rPr>
      </w:pPr>
      <w:r w:rsidRPr="00C86B82">
        <w:rPr>
          <w:color w:val="000000"/>
          <w:sz w:val="20"/>
          <w:lang w:val="it-IT"/>
        </w:rPr>
        <w:t>Distribuzione Orizzontale</w:t>
      </w:r>
      <w:r w:rsidR="00C86B82">
        <w:rPr>
          <w:color w:val="000000"/>
          <w:sz w:val="20"/>
          <w:lang w:val="it-IT"/>
        </w:rPr>
        <w:t>;</w:t>
      </w:r>
    </w:p>
    <w:p w14:paraId="3330A189" w14:textId="77777777" w:rsidR="00C86B82" w:rsidRDefault="00F12674" w:rsidP="002A016D">
      <w:pPr>
        <w:numPr>
          <w:ilvl w:val="0"/>
          <w:numId w:val="15"/>
        </w:numPr>
        <w:spacing w:before="120" w:after="120" w:afterAutospacing="1"/>
        <w:jc w:val="both"/>
        <w:rPr>
          <w:color w:val="000000"/>
          <w:sz w:val="20"/>
          <w:lang w:val="it-IT"/>
        </w:rPr>
      </w:pPr>
      <w:r w:rsidRPr="00C86B82">
        <w:rPr>
          <w:color w:val="000000"/>
          <w:sz w:val="20"/>
          <w:lang w:val="it-IT"/>
        </w:rPr>
        <w:t>Cavi in rame;</w:t>
      </w:r>
    </w:p>
    <w:p w14:paraId="40637B23" w14:textId="77777777" w:rsidR="00C86B82" w:rsidRDefault="00F12674" w:rsidP="002A016D">
      <w:pPr>
        <w:numPr>
          <w:ilvl w:val="0"/>
          <w:numId w:val="15"/>
        </w:numPr>
        <w:spacing w:before="120" w:after="120" w:afterAutospacing="1"/>
        <w:jc w:val="both"/>
        <w:rPr>
          <w:color w:val="000000"/>
          <w:sz w:val="20"/>
          <w:lang w:val="it-IT"/>
        </w:rPr>
      </w:pPr>
      <w:r w:rsidRPr="00C86B82">
        <w:rPr>
          <w:color w:val="000000"/>
          <w:sz w:val="20"/>
          <w:lang w:val="it-IT"/>
        </w:rPr>
        <w:t>Fibre ottiche;</w:t>
      </w:r>
    </w:p>
    <w:p w14:paraId="3F837D8D" w14:textId="77777777" w:rsidR="00C86B82" w:rsidRDefault="00F12674" w:rsidP="002A016D">
      <w:pPr>
        <w:numPr>
          <w:ilvl w:val="0"/>
          <w:numId w:val="15"/>
        </w:numPr>
        <w:spacing w:before="120" w:after="120" w:afterAutospacing="1"/>
        <w:jc w:val="both"/>
        <w:rPr>
          <w:color w:val="000000"/>
          <w:sz w:val="20"/>
          <w:lang w:val="it-IT"/>
        </w:rPr>
      </w:pPr>
      <w:r w:rsidRPr="00C86B82">
        <w:rPr>
          <w:color w:val="000000"/>
          <w:sz w:val="20"/>
          <w:lang w:val="it-IT"/>
        </w:rPr>
        <w:t xml:space="preserve">Postazioni di lavoro; </w:t>
      </w:r>
    </w:p>
    <w:p w14:paraId="0CE864AB" w14:textId="77777777" w:rsidR="00C86B82" w:rsidRDefault="00F12674" w:rsidP="002A016D">
      <w:pPr>
        <w:numPr>
          <w:ilvl w:val="0"/>
          <w:numId w:val="15"/>
        </w:numPr>
        <w:spacing w:before="120" w:after="120" w:afterAutospacing="1"/>
        <w:jc w:val="both"/>
        <w:rPr>
          <w:color w:val="000000"/>
          <w:sz w:val="20"/>
          <w:lang w:val="it-IT"/>
        </w:rPr>
      </w:pPr>
      <w:r w:rsidRPr="00C86B82">
        <w:rPr>
          <w:color w:val="000000"/>
          <w:sz w:val="20"/>
          <w:lang w:val="it-IT"/>
        </w:rPr>
        <w:t>Pannelli di permutazione;</w:t>
      </w:r>
    </w:p>
    <w:p w14:paraId="3B1145DC" w14:textId="1AB2120F" w:rsidR="00C86B82" w:rsidRDefault="00F12674" w:rsidP="002A016D">
      <w:pPr>
        <w:numPr>
          <w:ilvl w:val="0"/>
          <w:numId w:val="15"/>
        </w:numPr>
        <w:spacing w:before="120" w:after="120" w:afterAutospacing="1"/>
        <w:jc w:val="both"/>
        <w:rPr>
          <w:color w:val="000000"/>
          <w:sz w:val="20"/>
          <w:lang w:val="en-US"/>
        </w:rPr>
      </w:pPr>
      <w:r w:rsidRPr="00C86B82">
        <w:rPr>
          <w:color w:val="000000"/>
          <w:sz w:val="20"/>
          <w:lang w:val="en-US"/>
        </w:rPr>
        <w:t>Bretelle in rame (patch cord e work area cable</w:t>
      </w:r>
      <w:r w:rsidR="00C86B82" w:rsidRPr="00C86B82">
        <w:rPr>
          <w:color w:val="000000"/>
          <w:sz w:val="20"/>
          <w:lang w:val="en-US"/>
        </w:rPr>
        <w:t>)</w:t>
      </w:r>
      <w:r w:rsidR="00C86B82">
        <w:rPr>
          <w:color w:val="000000"/>
          <w:sz w:val="20"/>
          <w:lang w:val="en-US"/>
        </w:rPr>
        <w:t>;</w:t>
      </w:r>
    </w:p>
    <w:p w14:paraId="0BC7355D" w14:textId="63975798" w:rsidR="00C86B82" w:rsidRDefault="00F12674" w:rsidP="002A016D">
      <w:pPr>
        <w:numPr>
          <w:ilvl w:val="0"/>
          <w:numId w:val="15"/>
        </w:numPr>
        <w:spacing w:before="120" w:after="120" w:afterAutospacing="1"/>
        <w:jc w:val="both"/>
        <w:rPr>
          <w:color w:val="000000"/>
          <w:sz w:val="20"/>
          <w:lang w:val="en-US"/>
        </w:rPr>
      </w:pPr>
      <w:r w:rsidRPr="00C86B82">
        <w:rPr>
          <w:color w:val="000000"/>
          <w:sz w:val="20"/>
          <w:lang w:val="it-IT"/>
        </w:rPr>
        <w:t>Distribuzione cablaggio di dorsale</w:t>
      </w:r>
      <w:r w:rsidR="00C86B82">
        <w:rPr>
          <w:color w:val="000000"/>
          <w:sz w:val="20"/>
          <w:lang w:val="it-IT"/>
        </w:rPr>
        <w:t>;</w:t>
      </w:r>
    </w:p>
    <w:p w14:paraId="7AB4C6E9" w14:textId="77777777" w:rsidR="00C86B82" w:rsidRDefault="00F12674" w:rsidP="002A016D">
      <w:pPr>
        <w:numPr>
          <w:ilvl w:val="0"/>
          <w:numId w:val="15"/>
        </w:numPr>
        <w:spacing w:before="120" w:after="120" w:afterAutospacing="1"/>
        <w:jc w:val="both"/>
        <w:rPr>
          <w:color w:val="000000"/>
          <w:sz w:val="20"/>
          <w:lang w:val="it-IT"/>
        </w:rPr>
      </w:pPr>
      <w:r w:rsidRPr="00C86B82">
        <w:rPr>
          <w:color w:val="000000"/>
          <w:sz w:val="20"/>
          <w:lang w:val="it-IT"/>
        </w:rPr>
        <w:t>Dorsale dati (fibra ottica monomodale e multimodale);</w:t>
      </w:r>
    </w:p>
    <w:p w14:paraId="0733BCCF" w14:textId="465D0C7C" w:rsidR="00F12674" w:rsidRPr="00C86B82" w:rsidRDefault="00F12674" w:rsidP="002A016D">
      <w:pPr>
        <w:numPr>
          <w:ilvl w:val="0"/>
          <w:numId w:val="15"/>
        </w:numPr>
        <w:spacing w:before="120" w:after="120" w:afterAutospacing="1"/>
        <w:jc w:val="both"/>
        <w:rPr>
          <w:color w:val="000000"/>
          <w:sz w:val="20"/>
          <w:lang w:val="it-IT"/>
        </w:rPr>
      </w:pPr>
      <w:r w:rsidRPr="00C86B82">
        <w:rPr>
          <w:color w:val="000000"/>
          <w:sz w:val="20"/>
          <w:lang w:val="it-IT"/>
        </w:rPr>
        <w:t>Bretelle ottiche.</w:t>
      </w:r>
    </w:p>
    <w:p w14:paraId="08C1475B" w14:textId="4F6B3B90" w:rsidR="00A64D08" w:rsidRDefault="00A64D08" w:rsidP="00A64D08">
      <w:pPr>
        <w:pStyle w:val="Titolo2"/>
        <w:keepLines/>
        <w:numPr>
          <w:ilvl w:val="3"/>
          <w:numId w:val="4"/>
        </w:numPr>
        <w:spacing w:before="200" w:after="0" w:line="276" w:lineRule="auto"/>
        <w:rPr>
          <w:rFonts w:ascii="Vodafone Rg" w:hAnsi="Vodafone Rg" w:cs="Times New Roman"/>
          <w:i w:val="0"/>
          <w:iCs w:val="0"/>
          <w:color w:val="000000"/>
          <w:kern w:val="22"/>
          <w:sz w:val="20"/>
          <w:szCs w:val="20"/>
        </w:rPr>
      </w:pPr>
      <w:bookmarkStart w:id="12" w:name="_Toc95309917"/>
      <w:r>
        <w:rPr>
          <w:rFonts w:ascii="Vodafone Rg" w:hAnsi="Vodafone Rg" w:cs="Times New Roman"/>
          <w:i w:val="0"/>
          <w:iCs w:val="0"/>
          <w:color w:val="000000"/>
          <w:kern w:val="22"/>
          <w:sz w:val="20"/>
          <w:szCs w:val="20"/>
        </w:rPr>
        <w:t>Cablaggio in rame</w:t>
      </w:r>
      <w:bookmarkEnd w:id="12"/>
    </w:p>
    <w:p w14:paraId="7874A128" w14:textId="77777777" w:rsidR="003240F0" w:rsidRDefault="00F12674" w:rsidP="00F12674">
      <w:pPr>
        <w:spacing w:before="120" w:after="120" w:afterAutospacing="1"/>
        <w:jc w:val="both"/>
        <w:rPr>
          <w:color w:val="000000"/>
          <w:sz w:val="20"/>
          <w:lang w:val="it-IT"/>
        </w:rPr>
      </w:pPr>
      <w:r w:rsidRPr="00F12674">
        <w:rPr>
          <w:color w:val="000000"/>
          <w:sz w:val="20"/>
          <w:lang w:val="it-IT"/>
        </w:rPr>
        <w:t xml:space="preserve">I cavi in rame sono utilizzati per realizzare la connessione tra il pannello di permutazione e la postazione lavoro (PdL o TO). </w:t>
      </w:r>
    </w:p>
    <w:p w14:paraId="1B69EF5E" w14:textId="3DD6E74F" w:rsidR="00F12674" w:rsidRPr="00F12674" w:rsidRDefault="00F12674" w:rsidP="00F12674">
      <w:pPr>
        <w:spacing w:before="120" w:after="120" w:afterAutospacing="1"/>
        <w:jc w:val="both"/>
        <w:rPr>
          <w:color w:val="000000"/>
          <w:sz w:val="20"/>
          <w:lang w:val="it-IT"/>
        </w:rPr>
      </w:pPr>
      <w:r w:rsidRPr="00F12674">
        <w:rPr>
          <w:color w:val="000000"/>
          <w:sz w:val="20"/>
          <w:lang w:val="it-IT"/>
        </w:rPr>
        <w:t>Il cavo in rame per la distribuzione orizzontale di tipo non schermato U/UTP Cat. 6 Classe E è costituito da 4 coppie intrecciate con conduttori a filo solido temprati a sezione circolare 23AWG divise da setto separatore a croce ed ha impedenza caratteristica 100 Ohm +/-3%. Il cavo è conforme alle normative EN50288-6-1 ed ISO/IEC 61156-5 e viene proposto con guaina classificata secondo il Regolamento dei Prodotti da Costruzione (anche noto come CPR) di tipo Cca oppure B2ca.</w:t>
      </w:r>
    </w:p>
    <w:p w14:paraId="17FB961A"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Le guaine dei cavi UTP ed S/FTP risultano adatte per installazioni nell’interno degli edifici giudicati:</w:t>
      </w:r>
    </w:p>
    <w:p w14:paraId="29BA2024" w14:textId="7F4D9ABC" w:rsidR="00F12674" w:rsidRPr="00295E5E" w:rsidRDefault="00F12674" w:rsidP="002A016D">
      <w:pPr>
        <w:numPr>
          <w:ilvl w:val="0"/>
          <w:numId w:val="15"/>
        </w:numPr>
        <w:spacing w:before="120" w:after="120" w:afterAutospacing="1"/>
        <w:jc w:val="both"/>
        <w:rPr>
          <w:color w:val="000000"/>
          <w:sz w:val="20"/>
          <w:lang w:val="it-IT"/>
        </w:rPr>
      </w:pPr>
      <w:r w:rsidRPr="00295E5E">
        <w:rPr>
          <w:color w:val="000000"/>
          <w:sz w:val="20"/>
          <w:lang w:val="it-IT"/>
        </w:rPr>
        <w:t>a medio rischio in caso d’incendio (cavi classificati secondo CPR come Cca aventi caratteristiche secondarie almeno pari a s1b, d1, a1);</w:t>
      </w:r>
    </w:p>
    <w:p w14:paraId="2DC5A8B9"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 xml:space="preserve">supportano applicazioni ad elevata velocità di trasferimento dei dati poiché assicurano una larghezza di banda fino a 250 MHz per i cavi di Cat.6 e fino a 500 MHz per i cavi di Cat.6A in accordo con gli standard di riferimento. </w:t>
      </w:r>
    </w:p>
    <w:p w14:paraId="12E69727"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lastRenderedPageBreak/>
        <w:t>Tutti i cavi possiedono le caratteristiche di auto-estinguenza in caso d’incendio, di bassa emissione di fumi opachi e gas tossici corrosivi nel pieno rispetto delle normative vigenti (CEI 20-37, IEC 61034, NES 713, IEC 60754, EN 50265, EN50267) e di ritardo di propagazione della fiamma (Flame Retardant) conformemente alle normative IEC 60332-1-2 (CEI 20-35, EN 50265). I cavi hanno in particolare caratteristiche rispondenti agli standard:</w:t>
      </w:r>
    </w:p>
    <w:p w14:paraId="4C423945" w14:textId="77777777" w:rsidR="00C86B82" w:rsidRDefault="00F12674" w:rsidP="002A016D">
      <w:pPr>
        <w:numPr>
          <w:ilvl w:val="0"/>
          <w:numId w:val="15"/>
        </w:numPr>
        <w:spacing w:before="120" w:after="120" w:afterAutospacing="1"/>
        <w:jc w:val="both"/>
        <w:rPr>
          <w:color w:val="000000"/>
          <w:sz w:val="20"/>
          <w:lang w:val="it-IT"/>
        </w:rPr>
      </w:pPr>
      <w:r w:rsidRPr="00C86B82">
        <w:rPr>
          <w:color w:val="000000"/>
          <w:sz w:val="20"/>
          <w:lang w:val="it-IT"/>
        </w:rPr>
        <w:t xml:space="preserve">per la Cat. 6 </w:t>
      </w:r>
    </w:p>
    <w:p w14:paraId="02A7EAFA" w14:textId="77777777" w:rsidR="00C86B82" w:rsidRDefault="00F12674" w:rsidP="002A016D">
      <w:pPr>
        <w:numPr>
          <w:ilvl w:val="1"/>
          <w:numId w:val="15"/>
        </w:numPr>
        <w:spacing w:before="120" w:after="120" w:afterAutospacing="1"/>
        <w:jc w:val="both"/>
        <w:rPr>
          <w:color w:val="000000"/>
          <w:sz w:val="20"/>
          <w:lang w:val="it-IT"/>
        </w:rPr>
      </w:pPr>
      <w:r w:rsidRPr="00C86B82">
        <w:rPr>
          <w:color w:val="000000"/>
          <w:sz w:val="20"/>
          <w:lang w:val="it-IT"/>
        </w:rPr>
        <w:t>EIA/TIA 568-B.2-1, EIA/TIA 568-C;</w:t>
      </w:r>
    </w:p>
    <w:p w14:paraId="45471FBB" w14:textId="77777777" w:rsidR="00C86B82" w:rsidRDefault="00F12674" w:rsidP="002A016D">
      <w:pPr>
        <w:numPr>
          <w:ilvl w:val="1"/>
          <w:numId w:val="15"/>
        </w:numPr>
        <w:spacing w:before="120" w:after="120" w:afterAutospacing="1"/>
        <w:jc w:val="both"/>
        <w:rPr>
          <w:color w:val="000000"/>
          <w:sz w:val="20"/>
          <w:lang w:val="it-IT"/>
        </w:rPr>
      </w:pPr>
      <w:r w:rsidRPr="00C86B82">
        <w:rPr>
          <w:color w:val="000000"/>
          <w:sz w:val="20"/>
          <w:lang w:val="it-IT"/>
        </w:rPr>
        <w:t>EN 50173 2nd edition;</w:t>
      </w:r>
    </w:p>
    <w:p w14:paraId="1293D6E2" w14:textId="77777777" w:rsidR="00C86B82" w:rsidRDefault="00F12674" w:rsidP="002A016D">
      <w:pPr>
        <w:numPr>
          <w:ilvl w:val="1"/>
          <w:numId w:val="15"/>
        </w:numPr>
        <w:spacing w:before="120" w:after="120" w:afterAutospacing="1"/>
        <w:jc w:val="both"/>
        <w:rPr>
          <w:color w:val="000000"/>
          <w:sz w:val="20"/>
          <w:lang w:val="it-IT"/>
        </w:rPr>
      </w:pPr>
      <w:r w:rsidRPr="00C86B82">
        <w:rPr>
          <w:color w:val="000000"/>
          <w:sz w:val="20"/>
          <w:lang w:val="it-IT"/>
        </w:rPr>
        <w:t>ISO/IEC 11801 2nd edition.</w:t>
      </w:r>
    </w:p>
    <w:p w14:paraId="18EEEA94" w14:textId="68425135" w:rsidR="00F12674" w:rsidRPr="00F12674" w:rsidRDefault="00F12674" w:rsidP="00F12674">
      <w:pPr>
        <w:spacing w:before="120" w:after="120" w:afterAutospacing="1"/>
        <w:jc w:val="both"/>
        <w:rPr>
          <w:color w:val="000000"/>
          <w:sz w:val="20"/>
          <w:lang w:val="it-IT"/>
        </w:rPr>
      </w:pPr>
      <w:r w:rsidRPr="00F12674">
        <w:rPr>
          <w:color w:val="000000"/>
          <w:sz w:val="20"/>
          <w:lang w:val="it-IT"/>
        </w:rPr>
        <w:t>Di seguito l</w:t>
      </w:r>
      <w:r w:rsidR="003240F0">
        <w:rPr>
          <w:color w:val="000000"/>
          <w:sz w:val="20"/>
          <w:lang w:val="it-IT"/>
        </w:rPr>
        <w:t xml:space="preserve">a </w:t>
      </w:r>
      <w:r w:rsidRPr="00F12674">
        <w:rPr>
          <w:color w:val="000000"/>
          <w:sz w:val="20"/>
          <w:lang w:val="it-IT"/>
        </w:rPr>
        <w:t>tipologi</w:t>
      </w:r>
      <w:r w:rsidR="003240F0">
        <w:rPr>
          <w:color w:val="000000"/>
          <w:sz w:val="20"/>
          <w:lang w:val="it-IT"/>
        </w:rPr>
        <w:t xml:space="preserve">a </w:t>
      </w:r>
      <w:r w:rsidRPr="00F12674">
        <w:rPr>
          <w:color w:val="000000"/>
          <w:sz w:val="20"/>
          <w:lang w:val="it-IT"/>
        </w:rPr>
        <w:t>di cavo offert</w:t>
      </w:r>
      <w:r w:rsidR="003240F0">
        <w:rPr>
          <w:color w:val="000000"/>
          <w:sz w:val="20"/>
          <w:lang w:val="it-IT"/>
        </w:rPr>
        <w:t>a</w:t>
      </w:r>
      <w:r w:rsidRPr="00F12674">
        <w:rPr>
          <w:color w:val="000000"/>
          <w:sz w:val="20"/>
          <w:lang w:val="it-IT"/>
        </w:rPr>
        <w:t>:</w:t>
      </w:r>
    </w:p>
    <w:p w14:paraId="20A9EC89"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 xml:space="preserve">Per la soluzione non schermata Cat.6 Cavo U/UTP 4 coppie 23AWG Cat6Plus (codice C6U-Cca-Rlx-305GN) oppure (codice C6U-B2ca-Rlx-305OR) </w:t>
      </w:r>
    </w:p>
    <w:p w14:paraId="31E40329" w14:textId="2D57651B" w:rsidR="00F12674" w:rsidRPr="00B01DC6" w:rsidRDefault="00B01DC6" w:rsidP="00B01DC6">
      <w:pPr>
        <w:spacing w:line="360" w:lineRule="auto"/>
        <w:ind w:right="5"/>
        <w:jc w:val="center"/>
      </w:pPr>
      <w:r>
        <w:rPr>
          <w:noProof/>
          <w:lang w:val="it-IT" w:eastAsia="it-IT"/>
        </w:rPr>
        <w:drawing>
          <wp:inline distT="0" distB="0" distL="0" distR="0" wp14:anchorId="6B8A9183" wp14:editId="3DFD3624">
            <wp:extent cx="1121410" cy="1121410"/>
            <wp:effectExtent l="0" t="0" r="2540" b="254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121410" cy="1121410"/>
                    </a:xfrm>
                    <a:prstGeom prst="rect">
                      <a:avLst/>
                    </a:prstGeom>
                    <a:noFill/>
                    <a:ln>
                      <a:noFill/>
                    </a:ln>
                  </pic:spPr>
                </pic:pic>
              </a:graphicData>
            </a:graphic>
          </wp:inline>
        </w:drawing>
      </w:r>
    </w:p>
    <w:p w14:paraId="50BAD0A9" w14:textId="0639646D" w:rsidR="0023450C" w:rsidRDefault="0023450C" w:rsidP="0023450C">
      <w:pPr>
        <w:spacing w:line="360" w:lineRule="auto"/>
        <w:ind w:left="10" w:right="5"/>
        <w:jc w:val="center"/>
      </w:pPr>
    </w:p>
    <w:p w14:paraId="063B959A" w14:textId="77777777" w:rsidR="00F12674" w:rsidRPr="0023450C" w:rsidRDefault="00F12674" w:rsidP="00F12674">
      <w:pPr>
        <w:spacing w:before="120" w:after="120" w:afterAutospacing="1"/>
        <w:jc w:val="both"/>
        <w:rPr>
          <w:color w:val="000000"/>
          <w:sz w:val="20"/>
          <w:u w:val="single"/>
          <w:lang w:val="it-IT"/>
        </w:rPr>
      </w:pPr>
      <w:r w:rsidRPr="0023450C">
        <w:rPr>
          <w:color w:val="000000"/>
          <w:sz w:val="20"/>
          <w:u w:val="single"/>
          <w:lang w:val="it-IT"/>
        </w:rPr>
        <w:t>Postazioni di lavoro</w:t>
      </w:r>
    </w:p>
    <w:p w14:paraId="36E6E98C"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 xml:space="preserve">La postazione di lavoro sarà realizzata connettendo il cavo di distribuzione orizzontale alla presa, nella fase di installazione si rispetterà la condizione che la distanza tra il pannello di permutazione all’interno dell’armadio a rack di piano e la presa della postazione di lavoro sia al massimo di 90 metri. </w:t>
      </w:r>
    </w:p>
    <w:p w14:paraId="539A66F7"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La presa si compone di tre elementi:</w:t>
      </w:r>
    </w:p>
    <w:p w14:paraId="656CFA07" w14:textId="2E0DC490" w:rsidR="00F12674" w:rsidRPr="0023450C" w:rsidRDefault="00F12674" w:rsidP="002A016D">
      <w:pPr>
        <w:numPr>
          <w:ilvl w:val="0"/>
          <w:numId w:val="15"/>
        </w:numPr>
        <w:spacing w:before="120" w:after="120" w:afterAutospacing="1"/>
        <w:jc w:val="both"/>
        <w:rPr>
          <w:color w:val="000000"/>
          <w:sz w:val="20"/>
          <w:lang w:val="it-IT"/>
        </w:rPr>
      </w:pPr>
      <w:r w:rsidRPr="0023450C">
        <w:rPr>
          <w:color w:val="000000"/>
          <w:sz w:val="20"/>
          <w:lang w:val="it-IT"/>
        </w:rPr>
        <w:t>scatola esterna tipo UNI503 in resina ABS, ritardante alla fiamma secondo UL 94V-0, UL listed;</w:t>
      </w:r>
    </w:p>
    <w:p w14:paraId="20C0D8C1" w14:textId="1D0A7648" w:rsidR="00F12674" w:rsidRPr="0023450C" w:rsidRDefault="00F12674" w:rsidP="002A016D">
      <w:pPr>
        <w:numPr>
          <w:ilvl w:val="0"/>
          <w:numId w:val="15"/>
        </w:numPr>
        <w:spacing w:before="120" w:after="120" w:afterAutospacing="1"/>
        <w:jc w:val="both"/>
        <w:rPr>
          <w:color w:val="000000"/>
          <w:sz w:val="20"/>
          <w:lang w:val="it-IT"/>
        </w:rPr>
      </w:pPr>
      <w:r w:rsidRPr="0023450C">
        <w:rPr>
          <w:color w:val="000000"/>
          <w:sz w:val="20"/>
          <w:lang w:val="it-IT"/>
        </w:rPr>
        <w:t>placca autoportante tipo da 2 o 3 posizioni;</w:t>
      </w:r>
    </w:p>
    <w:p w14:paraId="21482168" w14:textId="7EE3AF48" w:rsidR="00F12674" w:rsidRPr="00CA0DB2" w:rsidRDefault="00F12674" w:rsidP="002A016D">
      <w:pPr>
        <w:numPr>
          <w:ilvl w:val="0"/>
          <w:numId w:val="15"/>
        </w:numPr>
        <w:spacing w:before="120" w:after="120" w:afterAutospacing="1"/>
        <w:jc w:val="both"/>
        <w:rPr>
          <w:color w:val="000000"/>
          <w:sz w:val="20"/>
          <w:lang w:val="it-IT"/>
        </w:rPr>
      </w:pPr>
      <w:r w:rsidRPr="00CA0DB2">
        <w:rPr>
          <w:color w:val="000000"/>
          <w:sz w:val="20"/>
          <w:lang w:val="it-IT"/>
        </w:rPr>
        <w:t>prese modulari tipo non schermate U/UTP cat.6 e cat.6A e schermate S/FTP cat.6 e cat.6A.</w:t>
      </w:r>
    </w:p>
    <w:p w14:paraId="67365C95"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La scatola di tipo UNI503 proposta è conforme alla normativa ISO/IEC 11801 (Codice MMCIBB47001).</w:t>
      </w:r>
    </w:p>
    <w:p w14:paraId="2B8ABD1C" w14:textId="78E89673" w:rsidR="00F12674" w:rsidRPr="00F12674" w:rsidRDefault="00CA0DB2" w:rsidP="00CA0DB2">
      <w:pPr>
        <w:spacing w:before="120" w:after="120" w:afterAutospacing="1"/>
        <w:jc w:val="center"/>
        <w:rPr>
          <w:color w:val="000000"/>
          <w:sz w:val="20"/>
          <w:lang w:val="it-IT"/>
        </w:rPr>
      </w:pPr>
      <w:r>
        <w:rPr>
          <w:noProof/>
          <w:lang w:val="it-IT" w:eastAsia="it-IT"/>
        </w:rPr>
        <w:lastRenderedPageBreak/>
        <w:drawing>
          <wp:inline distT="0" distB="0" distL="0" distR="0" wp14:anchorId="0DE0AF91" wp14:editId="7FBC15D4">
            <wp:extent cx="2829560" cy="1423670"/>
            <wp:effectExtent l="0" t="0" r="8890" b="508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29560" cy="1423670"/>
                    </a:xfrm>
                    <a:prstGeom prst="rect">
                      <a:avLst/>
                    </a:prstGeom>
                    <a:noFill/>
                    <a:ln>
                      <a:noFill/>
                    </a:ln>
                  </pic:spPr>
                </pic:pic>
              </a:graphicData>
            </a:graphic>
          </wp:inline>
        </w:drawing>
      </w:r>
    </w:p>
    <w:p w14:paraId="0485B41E"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Sulla scatola, nella soluzione schermata o non schermata, viene applicata la placca autoportante porta prese a due/tre posizioni (Codici: 41070-2WS a due posizioni, 42070-3WS a tre posizioni) rappresentata nella figura seguente.</w:t>
      </w:r>
    </w:p>
    <w:p w14:paraId="39D2A3FF" w14:textId="4E69FFA8" w:rsidR="00E57E38" w:rsidRDefault="00E57E38" w:rsidP="00E57E38">
      <w:pPr>
        <w:spacing w:line="360" w:lineRule="auto"/>
        <w:ind w:left="10" w:right="5"/>
        <w:jc w:val="center"/>
      </w:pPr>
      <w:r>
        <w:rPr>
          <w:noProof/>
          <w:lang w:val="it-IT" w:eastAsia="it-IT"/>
        </w:rPr>
        <w:drawing>
          <wp:inline distT="0" distB="0" distL="0" distR="0" wp14:anchorId="60EA2F59" wp14:editId="13274EA3">
            <wp:extent cx="1405890" cy="923290"/>
            <wp:effectExtent l="0" t="0" r="381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405890" cy="923290"/>
                    </a:xfrm>
                    <a:prstGeom prst="rect">
                      <a:avLst/>
                    </a:prstGeom>
                    <a:noFill/>
                    <a:ln>
                      <a:noFill/>
                    </a:ln>
                  </pic:spPr>
                </pic:pic>
              </a:graphicData>
            </a:graphic>
          </wp:inline>
        </w:drawing>
      </w:r>
    </w:p>
    <w:p w14:paraId="0A62EC8C" w14:textId="77777777" w:rsidR="00F12674" w:rsidRPr="000D794B" w:rsidRDefault="00F12674" w:rsidP="00E57E38">
      <w:pPr>
        <w:spacing w:before="120" w:after="120" w:afterAutospacing="1"/>
        <w:jc w:val="center"/>
        <w:rPr>
          <w:i/>
          <w:iCs/>
          <w:color w:val="000000"/>
          <w:sz w:val="18"/>
          <w:szCs w:val="22"/>
          <w:lang w:val="it-IT"/>
        </w:rPr>
      </w:pPr>
      <w:r w:rsidRPr="000D794B">
        <w:rPr>
          <w:i/>
          <w:iCs/>
          <w:color w:val="000000"/>
          <w:sz w:val="18"/>
          <w:szCs w:val="22"/>
          <w:lang w:val="it-IT"/>
        </w:rPr>
        <w:t>Placca Utente universale U/UTP o S/FTP</w:t>
      </w:r>
    </w:p>
    <w:p w14:paraId="10195A3B"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La placca porta frutto autoportante è etichettabile per l’identificazione univoca dell’utenza all’interno dell’edificio. La postazione di lavoro è inoltre dotata di hardware di connessione costituito da due o tre prese modulari di tipo Keystone RJ45 installabili mediante semplice innesto rapido click on (SIJ):</w:t>
      </w:r>
    </w:p>
    <w:p w14:paraId="37A732B8" w14:textId="12B522F0" w:rsidR="00F12674" w:rsidRPr="00F12674" w:rsidRDefault="00F12674" w:rsidP="002A016D">
      <w:pPr>
        <w:numPr>
          <w:ilvl w:val="0"/>
          <w:numId w:val="15"/>
        </w:numPr>
        <w:spacing w:before="120" w:after="120" w:afterAutospacing="1"/>
        <w:jc w:val="both"/>
        <w:rPr>
          <w:color w:val="000000"/>
          <w:sz w:val="20"/>
          <w:lang w:val="it-IT"/>
        </w:rPr>
      </w:pPr>
      <w:r w:rsidRPr="00F12674">
        <w:rPr>
          <w:color w:val="000000"/>
          <w:sz w:val="20"/>
          <w:lang w:val="it-IT"/>
        </w:rPr>
        <w:t xml:space="preserve">Per la soluzione non schermata U/UTP Cat.6 </w:t>
      </w:r>
      <w:r w:rsidRPr="00F12674">
        <w:rPr>
          <w:color w:val="000000"/>
          <w:sz w:val="20"/>
          <w:lang w:val="it-IT"/>
        </w:rPr>
        <w:tab/>
      </w:r>
      <w:r w:rsidRPr="00F12674">
        <w:rPr>
          <w:color w:val="000000"/>
          <w:sz w:val="20"/>
          <w:lang w:val="it-IT"/>
        </w:rPr>
        <w:tab/>
        <w:t>codice C6CJAKU002</w:t>
      </w:r>
    </w:p>
    <w:p w14:paraId="3D8C5DBD"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Le prese modulari proposte hanno le seguenti caratteristiche:</w:t>
      </w:r>
    </w:p>
    <w:p w14:paraId="4CF4E983"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La presa non schermata Leviton/Brand-Rex Categoria 6 è realizzata con il connettore RJ45 Keystone Jack Modello SIJ ad innesto rapido (codice C6CJAKU002) tool free conforme alle normative internazionali recanti disposizioni in materia di prestazioni elettriche e meccaniche ISO\IEC 11801 – 2nd Edition e delle EIA/TIA-568-B.2-1, EN 50173-1 2nd Edition e testate in conformità alle IEC 60603-7.</w:t>
      </w:r>
    </w:p>
    <w:p w14:paraId="6AAF15DD"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La presa non schermata Leviton/Brand-Rex Categoria 6A è realizzata con il connettore RJ45 Keystone Jack Modello SIJ ad innesto rapido (codice A6CJAKU002) tool free conforme alle normative internazionali recanti disposizioni in materia di prestazioni elettriche e meccaniche ISO\IEC 11801 – 2nd Edition e delle EIA/TIA-568-B.2-10, EN 50173-1 2nd Edition e testate in conformità alle IEC 60603-7.</w:t>
      </w:r>
    </w:p>
    <w:p w14:paraId="4808428F" w14:textId="77777777" w:rsidR="002132D6" w:rsidRDefault="002132D6" w:rsidP="002132D6">
      <w:pPr>
        <w:spacing w:line="360" w:lineRule="auto"/>
        <w:ind w:left="10" w:right="5"/>
        <w:jc w:val="center"/>
        <w:rPr>
          <w:i/>
        </w:rPr>
      </w:pPr>
      <w:r>
        <w:rPr>
          <w:i/>
          <w:noProof/>
          <w:lang w:val="it-IT" w:eastAsia="it-IT"/>
        </w:rPr>
        <w:drawing>
          <wp:inline distT="0" distB="0" distL="0" distR="0" wp14:anchorId="7FEE5292" wp14:editId="74E29715">
            <wp:extent cx="974725" cy="940435"/>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974725" cy="940435"/>
                    </a:xfrm>
                    <a:prstGeom prst="rect">
                      <a:avLst/>
                    </a:prstGeom>
                    <a:noFill/>
                    <a:ln>
                      <a:noFill/>
                    </a:ln>
                  </pic:spPr>
                </pic:pic>
              </a:graphicData>
            </a:graphic>
          </wp:inline>
        </w:drawing>
      </w:r>
      <w:r>
        <w:rPr>
          <w:i/>
          <w:noProof/>
          <w:lang w:val="it-IT" w:eastAsia="it-IT"/>
        </w:rPr>
        <w:drawing>
          <wp:inline distT="0" distB="0" distL="0" distR="0" wp14:anchorId="33CAFE23" wp14:editId="0D8441C9">
            <wp:extent cx="1302385" cy="99187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302385" cy="991870"/>
                    </a:xfrm>
                    <a:prstGeom prst="rect">
                      <a:avLst/>
                    </a:prstGeom>
                    <a:noFill/>
                    <a:ln>
                      <a:noFill/>
                    </a:ln>
                  </pic:spPr>
                </pic:pic>
              </a:graphicData>
            </a:graphic>
          </wp:inline>
        </w:drawing>
      </w:r>
      <w:r>
        <w:rPr>
          <w:i/>
          <w:noProof/>
          <w:lang w:val="it-IT" w:eastAsia="it-IT"/>
        </w:rPr>
        <w:drawing>
          <wp:inline distT="0" distB="0" distL="0" distR="0" wp14:anchorId="25DC70EC" wp14:editId="14E4CA5B">
            <wp:extent cx="862330" cy="82804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862330" cy="828040"/>
                    </a:xfrm>
                    <a:prstGeom prst="rect">
                      <a:avLst/>
                    </a:prstGeom>
                    <a:noFill/>
                    <a:ln>
                      <a:noFill/>
                    </a:ln>
                  </pic:spPr>
                </pic:pic>
              </a:graphicData>
            </a:graphic>
          </wp:inline>
        </w:drawing>
      </w:r>
    </w:p>
    <w:p w14:paraId="4E90A128" w14:textId="126536BD" w:rsidR="00F12674" w:rsidRPr="002132D6" w:rsidRDefault="00F12674" w:rsidP="002132D6">
      <w:pPr>
        <w:spacing w:before="120" w:after="120" w:afterAutospacing="1"/>
        <w:jc w:val="center"/>
        <w:rPr>
          <w:i/>
          <w:iCs/>
          <w:color w:val="000000"/>
          <w:sz w:val="18"/>
          <w:szCs w:val="22"/>
          <w:lang w:val="it-IT"/>
        </w:rPr>
      </w:pPr>
      <w:r w:rsidRPr="002132D6">
        <w:rPr>
          <w:i/>
          <w:iCs/>
          <w:color w:val="000000"/>
          <w:sz w:val="18"/>
          <w:szCs w:val="22"/>
          <w:lang w:val="it-IT"/>
        </w:rPr>
        <w:t>Connettore di tipo RJ45 Keystone Jack non schermato</w:t>
      </w:r>
    </w:p>
    <w:p w14:paraId="7E731E42"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lastRenderedPageBreak/>
        <w:t>I connettori di tipo RJ45 Keystone Jack, sia schermati che non schermati tool free, hanno caratteristiche costruttive comuni ad entrambe le soluzioni Cat. 6 e Cat. 6A.</w:t>
      </w:r>
    </w:p>
    <w:p w14:paraId="215CBC65"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Tutte le prese proposte hanno un sistema di connessione a perforazione d’isolante tipo 110 ed hanno sul fronte contatti a lamella rettangolare ingegnerizzati per garantire le massime prestazioni ovvero il miglior contatto possibile con il Plug RJ45 delle bretelle di connessione per la miglior “centratura” prestazionale come da normativa IEC60603-7.</w:t>
      </w:r>
    </w:p>
    <w:p w14:paraId="7DB43040" w14:textId="77777777" w:rsidR="00F12674" w:rsidRPr="000755BF" w:rsidRDefault="00F12674" w:rsidP="00F12674">
      <w:pPr>
        <w:spacing w:before="120" w:after="120" w:afterAutospacing="1"/>
        <w:jc w:val="both"/>
        <w:rPr>
          <w:color w:val="000000"/>
          <w:sz w:val="20"/>
          <w:u w:val="single"/>
          <w:lang w:val="it-IT"/>
        </w:rPr>
      </w:pPr>
      <w:r w:rsidRPr="000755BF">
        <w:rPr>
          <w:color w:val="000000"/>
          <w:sz w:val="20"/>
          <w:u w:val="single"/>
          <w:lang w:val="it-IT"/>
        </w:rPr>
        <w:t>Pannelli di Permutazione Categoria 6 (Non Schermati e Schermati)</w:t>
      </w:r>
    </w:p>
    <w:p w14:paraId="04AC04FC"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 xml:space="preserve">I pannelli di permutazione (patch panel) per l’attestazione dei cavi in rame U/UTP (Categoria 6 Classe E) e dei cavi S/FTP (Categoria 6 Classe E) saranno utilizzati all’interno degli armadi a rack per la distribuzione del cablaggio orizzontale. </w:t>
      </w:r>
    </w:p>
    <w:p w14:paraId="5647E33B"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Entrambi i patch panel forniti sono composti da un pannello dotato di una struttura metallica modulare a 24 fori atti a contenere prese modulari RJ45 Keystone Jack Modello SIJ Cat. 6 U/UTP o Cat. 6 S/FTP.</w:t>
      </w:r>
    </w:p>
    <w:p w14:paraId="43031A39"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I patch panel (schermati e non schermati) forniti hanno una struttura in acciaio satinato nero, con la parte frontale provvista di asole per montaggio su rack a 19”, altezza 1U, scarico con 24 slot per prese RJ45 di Cat. 6 o cat. 6A conformi alla normativa di riferimento ISO\IEC 11801 – 2nd Edition, EIA/TIA 568-B.2-1 (per la Cat.6) e EIA/TIA 568-B.2-10 (per la Cat.6A), EN 50173-1 2nd Edition e testate in conformità alle IEC 60603-7.</w:t>
      </w:r>
    </w:p>
    <w:p w14:paraId="6911C34A"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 xml:space="preserve">I pannelli di permutazione hanno la possibilità di “Identificare” frontalmente ogni singola utenza attraverso l’inserimento a scatto di un’icona colorata. Tale procedura può essere eseguita senza rimozione del connettore. L’utente potrà così gestire le destinazioni d’uso dei connettori a sua discrezione modificando il codice colori assegnato. Il pannello è dotato di etichettatura anteriore prestampata da 1 a 24 per l’identificazione della postazione di lavoro connessa ed è inoltre dotato di spazio bianco per l’apposizione di etichette stampate. Posteriormente, il pannello è equipaggiato con un supporto cavi removibile “clip on” al fine di garantire il corretto posizionamento e fissaggio dei cavi collegati e il rispetto dei raggi di curvatura richiesti dagli standard. Infine, ogni pannello è dotato di punto di fissaggio per Kit di messa terra secondo le norme EN50310. </w:t>
      </w:r>
    </w:p>
    <w:p w14:paraId="697DCBC4"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 xml:space="preserve">Di seguito le caratteristiche tecniche e funzionali dei patch panel: </w:t>
      </w:r>
    </w:p>
    <w:p w14:paraId="19FF0EE6" w14:textId="1459288E" w:rsidR="00F12674" w:rsidRPr="00F12674" w:rsidRDefault="00F12674" w:rsidP="002A016D">
      <w:pPr>
        <w:numPr>
          <w:ilvl w:val="0"/>
          <w:numId w:val="15"/>
        </w:numPr>
        <w:spacing w:before="120" w:after="120" w:afterAutospacing="1"/>
        <w:jc w:val="both"/>
        <w:rPr>
          <w:color w:val="000000"/>
          <w:sz w:val="20"/>
          <w:lang w:val="it-IT"/>
        </w:rPr>
      </w:pPr>
      <w:r w:rsidRPr="00F12674">
        <w:rPr>
          <w:color w:val="000000"/>
          <w:sz w:val="20"/>
          <w:lang w:val="it-IT"/>
        </w:rPr>
        <w:t>struttura metallica a 1U con supporto rack 19" e 24 fori per RJ45 Keystone Jack Slimline;</w:t>
      </w:r>
    </w:p>
    <w:p w14:paraId="68EB4839" w14:textId="2503FC11" w:rsidR="00F12674" w:rsidRPr="00F12674" w:rsidRDefault="00F12674" w:rsidP="002A016D">
      <w:pPr>
        <w:numPr>
          <w:ilvl w:val="0"/>
          <w:numId w:val="15"/>
        </w:numPr>
        <w:spacing w:before="120" w:after="120" w:afterAutospacing="1"/>
        <w:jc w:val="both"/>
        <w:rPr>
          <w:color w:val="000000"/>
          <w:sz w:val="20"/>
          <w:lang w:val="it-IT"/>
        </w:rPr>
      </w:pPr>
      <w:r w:rsidRPr="00F12674">
        <w:rPr>
          <w:color w:val="000000"/>
          <w:sz w:val="20"/>
          <w:lang w:val="it-IT"/>
        </w:rPr>
        <w:t>capacità di alloggiare 24 RJ45 sia U/UTP che S/FTP per pannelli di Cat.6 o 24 RJ45 sia U/UTP che S/FTP per pannelli Cat.6A;</w:t>
      </w:r>
    </w:p>
    <w:p w14:paraId="253E952A" w14:textId="39C0659F" w:rsidR="00F12674" w:rsidRPr="00F12674" w:rsidRDefault="00F12674" w:rsidP="002A016D">
      <w:pPr>
        <w:numPr>
          <w:ilvl w:val="0"/>
          <w:numId w:val="15"/>
        </w:numPr>
        <w:spacing w:before="120" w:after="120" w:afterAutospacing="1"/>
        <w:jc w:val="both"/>
        <w:rPr>
          <w:color w:val="000000"/>
          <w:sz w:val="20"/>
          <w:lang w:val="it-IT"/>
        </w:rPr>
      </w:pPr>
      <w:r w:rsidRPr="00F12674">
        <w:rPr>
          <w:color w:val="000000"/>
          <w:sz w:val="20"/>
          <w:lang w:val="it-IT"/>
        </w:rPr>
        <w:t>possibilità di fissaggio solidale alla struttura (ma removibile rapidamente “clip on”);</w:t>
      </w:r>
    </w:p>
    <w:p w14:paraId="6CED39A8" w14:textId="285499A5" w:rsidR="00F12674" w:rsidRPr="00F12674" w:rsidRDefault="00F12674" w:rsidP="002A016D">
      <w:pPr>
        <w:numPr>
          <w:ilvl w:val="0"/>
          <w:numId w:val="15"/>
        </w:numPr>
        <w:spacing w:before="120" w:after="120" w:afterAutospacing="1"/>
        <w:jc w:val="both"/>
        <w:rPr>
          <w:color w:val="000000"/>
          <w:sz w:val="20"/>
          <w:lang w:val="it-IT"/>
        </w:rPr>
      </w:pPr>
      <w:r w:rsidRPr="00F12674">
        <w:rPr>
          <w:color w:val="000000"/>
          <w:sz w:val="20"/>
          <w:lang w:val="it-IT"/>
        </w:rPr>
        <w:t>possibilità di identificare separatamente ciascuna porta mediante posizionamento di etichette;</w:t>
      </w:r>
    </w:p>
    <w:p w14:paraId="63C9D438" w14:textId="4C97F0CB" w:rsidR="00F12674" w:rsidRPr="00F12674" w:rsidRDefault="00F12674" w:rsidP="002A016D">
      <w:pPr>
        <w:numPr>
          <w:ilvl w:val="0"/>
          <w:numId w:val="15"/>
        </w:numPr>
        <w:spacing w:before="120" w:after="120" w:afterAutospacing="1"/>
        <w:jc w:val="both"/>
        <w:rPr>
          <w:color w:val="000000"/>
          <w:sz w:val="20"/>
          <w:lang w:val="it-IT"/>
        </w:rPr>
      </w:pPr>
      <w:r w:rsidRPr="00F12674">
        <w:rPr>
          <w:color w:val="000000"/>
          <w:sz w:val="20"/>
          <w:lang w:val="it-IT"/>
        </w:rPr>
        <w:t>icone colorate.</w:t>
      </w:r>
    </w:p>
    <w:p w14:paraId="50DF61A7" w14:textId="6EAF3770" w:rsidR="00F12674" w:rsidRPr="00F12674" w:rsidRDefault="00BE0BA6" w:rsidP="00BE0BA6">
      <w:pPr>
        <w:spacing w:before="120" w:after="120" w:afterAutospacing="1"/>
        <w:jc w:val="center"/>
        <w:rPr>
          <w:color w:val="000000"/>
          <w:sz w:val="20"/>
          <w:lang w:val="it-IT"/>
        </w:rPr>
      </w:pPr>
      <w:r>
        <w:rPr>
          <w:noProof/>
          <w:lang w:val="it-IT" w:eastAsia="it-IT"/>
        </w:rPr>
        <w:lastRenderedPageBreak/>
        <w:drawing>
          <wp:inline distT="0" distB="0" distL="0" distR="0" wp14:anchorId="52EEC157" wp14:editId="2C7C17F9">
            <wp:extent cx="2268855" cy="125095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268855" cy="1250950"/>
                    </a:xfrm>
                    <a:prstGeom prst="rect">
                      <a:avLst/>
                    </a:prstGeom>
                    <a:noFill/>
                    <a:ln>
                      <a:noFill/>
                    </a:ln>
                  </pic:spPr>
                </pic:pic>
              </a:graphicData>
            </a:graphic>
          </wp:inline>
        </w:drawing>
      </w:r>
    </w:p>
    <w:p w14:paraId="24B2206E" w14:textId="77777777" w:rsidR="00F12674" w:rsidRPr="00BE0BA6" w:rsidRDefault="00F12674" w:rsidP="00BE0BA6">
      <w:pPr>
        <w:spacing w:before="120" w:after="120" w:afterAutospacing="1"/>
        <w:jc w:val="center"/>
        <w:rPr>
          <w:i/>
          <w:iCs/>
          <w:color w:val="000000"/>
          <w:sz w:val="18"/>
          <w:szCs w:val="22"/>
          <w:lang w:val="en-US"/>
        </w:rPr>
      </w:pPr>
      <w:r w:rsidRPr="00BE0BA6">
        <w:rPr>
          <w:i/>
          <w:iCs/>
          <w:color w:val="000000"/>
          <w:sz w:val="18"/>
          <w:szCs w:val="22"/>
          <w:lang w:val="en-US"/>
        </w:rPr>
        <w:t>Patch Panel rame (codice MMCPNLX24SIJ2DCI)</w:t>
      </w:r>
    </w:p>
    <w:p w14:paraId="6092F0DA" w14:textId="77777777" w:rsidR="00F12674" w:rsidRPr="00BE0BA6" w:rsidRDefault="00F12674" w:rsidP="00F12674">
      <w:pPr>
        <w:spacing w:before="120" w:after="120" w:afterAutospacing="1"/>
        <w:jc w:val="both"/>
        <w:rPr>
          <w:color w:val="000000"/>
          <w:sz w:val="20"/>
          <w:u w:val="single"/>
          <w:lang w:val="en-US"/>
        </w:rPr>
      </w:pPr>
      <w:r w:rsidRPr="00BE0BA6">
        <w:rPr>
          <w:color w:val="000000"/>
          <w:sz w:val="20"/>
          <w:u w:val="single"/>
          <w:lang w:val="en-US"/>
        </w:rPr>
        <w:t>Bretelle in rame (patch cord e work area cable)</w:t>
      </w:r>
    </w:p>
    <w:p w14:paraId="002ED3AF"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La connessione dei pannelli di permutazione agli apparati attivi e delle postazioni di lavoro alle prese delle PdL avviene attraverso rispettivamente patch cord e work area cable costituite da un cavo a 4 coppie schermate S/FTP e non schermate U/UTP rispondenti ai requisiti del capitolato tecnico.</w:t>
      </w:r>
    </w:p>
    <w:p w14:paraId="1F7B970D"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Inoltre, le bretelle in rame saranno disponibili per ciascuna tipologia (U/UTP cat. 6 e S/FTP Cat. 6 e Cat. 6A) richiesta in tutte le lunghezze e relativi tagli richiesti da Capitolato Tecnico.</w:t>
      </w:r>
    </w:p>
    <w:p w14:paraId="635E8339" w14:textId="77777777" w:rsidR="00F12674" w:rsidRPr="00F12674" w:rsidRDefault="00F12674" w:rsidP="00F12674">
      <w:pPr>
        <w:spacing w:before="120" w:after="120" w:afterAutospacing="1"/>
        <w:jc w:val="both"/>
        <w:rPr>
          <w:color w:val="000000"/>
          <w:sz w:val="20"/>
          <w:lang w:val="it-IT"/>
        </w:rPr>
      </w:pPr>
      <w:r w:rsidRPr="00F12674">
        <w:rPr>
          <w:color w:val="000000"/>
          <w:sz w:val="20"/>
          <w:lang w:val="it-IT"/>
        </w:rPr>
        <w:t>Le bretelle in rame fornite hanno le seguenti caratteristiche tecniche e funzionali:</w:t>
      </w:r>
    </w:p>
    <w:p w14:paraId="3BDCFE18" w14:textId="4EF963E1" w:rsidR="00F12674" w:rsidRPr="00F12674" w:rsidRDefault="00F12674" w:rsidP="002A016D">
      <w:pPr>
        <w:numPr>
          <w:ilvl w:val="0"/>
          <w:numId w:val="15"/>
        </w:numPr>
        <w:spacing w:before="120" w:after="120" w:afterAutospacing="1"/>
        <w:jc w:val="both"/>
        <w:rPr>
          <w:color w:val="000000"/>
          <w:sz w:val="20"/>
          <w:lang w:val="it-IT"/>
        </w:rPr>
      </w:pPr>
      <w:r w:rsidRPr="00F12674">
        <w:rPr>
          <w:color w:val="000000"/>
          <w:sz w:val="20"/>
          <w:lang w:val="it-IT"/>
        </w:rPr>
        <w:t xml:space="preserve">prestazioni conformi alla norma ISO\IEC 61935-2; </w:t>
      </w:r>
    </w:p>
    <w:p w14:paraId="280CB723" w14:textId="5FFB18A3" w:rsidR="00F12674" w:rsidRPr="00F12674" w:rsidRDefault="00F12674" w:rsidP="002A016D">
      <w:pPr>
        <w:numPr>
          <w:ilvl w:val="0"/>
          <w:numId w:val="15"/>
        </w:numPr>
        <w:spacing w:before="120" w:after="120" w:afterAutospacing="1"/>
        <w:jc w:val="both"/>
        <w:rPr>
          <w:color w:val="000000"/>
          <w:sz w:val="20"/>
          <w:lang w:val="it-IT"/>
        </w:rPr>
      </w:pPr>
      <w:r w:rsidRPr="00F12674">
        <w:rPr>
          <w:color w:val="000000"/>
          <w:sz w:val="20"/>
          <w:lang w:val="it-IT"/>
        </w:rPr>
        <w:t>singolarmente identificate da una matricola;</w:t>
      </w:r>
    </w:p>
    <w:p w14:paraId="0ADA7A15" w14:textId="2696DB86" w:rsidR="00F12674" w:rsidRPr="00F12674" w:rsidRDefault="00F12674" w:rsidP="002A016D">
      <w:pPr>
        <w:numPr>
          <w:ilvl w:val="0"/>
          <w:numId w:val="15"/>
        </w:numPr>
        <w:spacing w:before="120" w:after="120" w:afterAutospacing="1"/>
        <w:jc w:val="both"/>
        <w:rPr>
          <w:color w:val="000000"/>
          <w:sz w:val="20"/>
          <w:lang w:val="it-IT"/>
        </w:rPr>
      </w:pPr>
      <w:r w:rsidRPr="00F12674">
        <w:rPr>
          <w:color w:val="000000"/>
          <w:sz w:val="20"/>
          <w:lang w:val="it-IT"/>
        </w:rPr>
        <w:t xml:space="preserve">collaudate in fabbrica fino a 250 MHZ (Cat6) e fino a 500MHz (Cat6A) su NEXT Loss e Return Loss; </w:t>
      </w:r>
    </w:p>
    <w:p w14:paraId="7A8A2C3A" w14:textId="69A35376" w:rsidR="00F12674" w:rsidRPr="00F12674" w:rsidRDefault="00F12674" w:rsidP="002A016D">
      <w:pPr>
        <w:numPr>
          <w:ilvl w:val="0"/>
          <w:numId w:val="15"/>
        </w:numPr>
        <w:spacing w:before="120" w:after="120" w:afterAutospacing="1"/>
        <w:jc w:val="both"/>
        <w:rPr>
          <w:color w:val="000000"/>
          <w:sz w:val="20"/>
          <w:lang w:val="it-IT"/>
        </w:rPr>
      </w:pPr>
      <w:r w:rsidRPr="00F12674">
        <w:rPr>
          <w:color w:val="000000"/>
          <w:sz w:val="20"/>
          <w:lang w:val="it-IT"/>
        </w:rPr>
        <w:t xml:space="preserve">protezione anti-annodamento sul plug; </w:t>
      </w:r>
    </w:p>
    <w:p w14:paraId="21CF9A8B" w14:textId="73E936C5" w:rsidR="00F12674" w:rsidRPr="00F12674" w:rsidRDefault="00F12674" w:rsidP="002A016D">
      <w:pPr>
        <w:numPr>
          <w:ilvl w:val="0"/>
          <w:numId w:val="15"/>
        </w:numPr>
        <w:spacing w:before="120" w:after="120" w:afterAutospacing="1"/>
        <w:jc w:val="both"/>
        <w:rPr>
          <w:color w:val="000000"/>
          <w:sz w:val="20"/>
          <w:lang w:val="it-IT"/>
        </w:rPr>
      </w:pPr>
      <w:r w:rsidRPr="00F12674">
        <w:rPr>
          <w:color w:val="000000"/>
          <w:sz w:val="20"/>
          <w:lang w:val="it-IT"/>
        </w:rPr>
        <w:t xml:space="preserve">ingombro del serracavo minimo per l’inserzione in switch ad alta densità “Blade Patch Cord”; </w:t>
      </w:r>
    </w:p>
    <w:p w14:paraId="34688882" w14:textId="42B8A9DD" w:rsidR="00F12674" w:rsidRPr="00F12674" w:rsidRDefault="00F12674" w:rsidP="002A016D">
      <w:pPr>
        <w:numPr>
          <w:ilvl w:val="0"/>
          <w:numId w:val="15"/>
        </w:numPr>
        <w:spacing w:before="120" w:after="120" w:afterAutospacing="1"/>
        <w:jc w:val="both"/>
        <w:rPr>
          <w:color w:val="000000"/>
          <w:sz w:val="20"/>
          <w:lang w:val="it-IT"/>
        </w:rPr>
      </w:pPr>
      <w:r w:rsidRPr="00F12674">
        <w:rPr>
          <w:color w:val="000000"/>
          <w:sz w:val="20"/>
          <w:lang w:val="it-IT"/>
        </w:rPr>
        <w:t xml:space="preserve">vari colori disponibili; </w:t>
      </w:r>
    </w:p>
    <w:p w14:paraId="2949BE0B" w14:textId="19FDA154" w:rsidR="00F12674" w:rsidRPr="00F12674" w:rsidRDefault="00F12674" w:rsidP="002A016D">
      <w:pPr>
        <w:numPr>
          <w:ilvl w:val="0"/>
          <w:numId w:val="15"/>
        </w:numPr>
        <w:spacing w:before="120" w:after="120" w:afterAutospacing="1"/>
        <w:jc w:val="both"/>
        <w:rPr>
          <w:color w:val="000000"/>
          <w:sz w:val="20"/>
          <w:lang w:val="it-IT"/>
        </w:rPr>
      </w:pPr>
      <w:r w:rsidRPr="00F12674">
        <w:rPr>
          <w:color w:val="000000"/>
          <w:sz w:val="20"/>
          <w:lang w:val="it-IT"/>
        </w:rPr>
        <w:t xml:space="preserve">guaina esterna in materiale LSZH HF1 IEC 60332-1 ovvero CEI 20-35 ed alle CEI 20-37, IEC 61034, NES 713, IEC 60754-1, EN 50265, EN 50267,EN 50268. </w:t>
      </w:r>
    </w:p>
    <w:p w14:paraId="0D0C652B" w14:textId="57F930AF" w:rsidR="00F12674" w:rsidRPr="00F12674" w:rsidRDefault="00D21B0E" w:rsidP="00D21B0E">
      <w:pPr>
        <w:spacing w:before="120" w:after="120" w:afterAutospacing="1"/>
        <w:jc w:val="center"/>
        <w:rPr>
          <w:color w:val="000000"/>
          <w:sz w:val="20"/>
          <w:lang w:val="it-IT"/>
        </w:rPr>
      </w:pPr>
      <w:r>
        <w:rPr>
          <w:i/>
          <w:noProof/>
          <w:lang w:val="it-IT" w:eastAsia="it-IT"/>
        </w:rPr>
        <w:drawing>
          <wp:inline distT="0" distB="0" distL="0" distR="0" wp14:anchorId="0DCD7CD3" wp14:editId="1F3A5690">
            <wp:extent cx="914400" cy="905510"/>
            <wp:effectExtent l="0" t="0" r="0" b="889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914400" cy="905510"/>
                    </a:xfrm>
                    <a:prstGeom prst="rect">
                      <a:avLst/>
                    </a:prstGeom>
                    <a:noFill/>
                    <a:ln>
                      <a:noFill/>
                    </a:ln>
                  </pic:spPr>
                </pic:pic>
              </a:graphicData>
            </a:graphic>
          </wp:inline>
        </w:drawing>
      </w:r>
    </w:p>
    <w:p w14:paraId="2F91ECCD" w14:textId="5381BF4D" w:rsidR="00F12674" w:rsidRDefault="00F12674" w:rsidP="00D21B0E">
      <w:pPr>
        <w:spacing w:before="120" w:after="120" w:afterAutospacing="1"/>
        <w:jc w:val="center"/>
        <w:rPr>
          <w:i/>
          <w:iCs/>
          <w:color w:val="000000"/>
          <w:sz w:val="18"/>
          <w:szCs w:val="22"/>
          <w:lang w:val="it-IT"/>
        </w:rPr>
      </w:pPr>
      <w:r w:rsidRPr="00D21B0E">
        <w:rPr>
          <w:i/>
          <w:iCs/>
          <w:color w:val="000000"/>
          <w:sz w:val="18"/>
          <w:szCs w:val="22"/>
          <w:lang w:val="it-IT"/>
        </w:rPr>
        <w:t>Bretelle in rame (patch cord)</w:t>
      </w:r>
    </w:p>
    <w:p w14:paraId="3394BCB3" w14:textId="6C17DCB1" w:rsidR="003240F0" w:rsidRDefault="003240F0" w:rsidP="00D21B0E">
      <w:pPr>
        <w:spacing w:before="120" w:after="120" w:afterAutospacing="1"/>
        <w:jc w:val="center"/>
        <w:rPr>
          <w:i/>
          <w:iCs/>
          <w:color w:val="000000"/>
          <w:sz w:val="18"/>
          <w:szCs w:val="22"/>
          <w:lang w:val="it-IT"/>
        </w:rPr>
      </w:pPr>
    </w:p>
    <w:p w14:paraId="6A7A5EF2" w14:textId="77EC263D" w:rsidR="003240F0" w:rsidRDefault="003240F0" w:rsidP="00D21B0E">
      <w:pPr>
        <w:spacing w:before="120" w:after="120" w:afterAutospacing="1"/>
        <w:jc w:val="center"/>
        <w:rPr>
          <w:i/>
          <w:iCs/>
          <w:color w:val="000000"/>
          <w:sz w:val="18"/>
          <w:szCs w:val="22"/>
          <w:lang w:val="it-IT"/>
        </w:rPr>
      </w:pPr>
    </w:p>
    <w:p w14:paraId="3983D943" w14:textId="1232B6C9" w:rsidR="00CC3DDA" w:rsidRDefault="00CC3DDA" w:rsidP="00D21B0E">
      <w:pPr>
        <w:spacing w:before="120" w:after="120" w:afterAutospacing="1"/>
        <w:jc w:val="center"/>
        <w:rPr>
          <w:i/>
          <w:iCs/>
          <w:color w:val="000000"/>
          <w:sz w:val="18"/>
          <w:szCs w:val="22"/>
          <w:lang w:val="it-IT"/>
        </w:rPr>
      </w:pPr>
    </w:p>
    <w:p w14:paraId="759C8F91" w14:textId="77777777" w:rsidR="00CC3DDA" w:rsidRDefault="00CC3DDA" w:rsidP="00CC3DDA">
      <w:pPr>
        <w:pStyle w:val="Titolo2"/>
        <w:keepLines/>
        <w:numPr>
          <w:ilvl w:val="3"/>
          <w:numId w:val="4"/>
        </w:numPr>
        <w:spacing w:before="200" w:after="0" w:line="276" w:lineRule="auto"/>
        <w:rPr>
          <w:rFonts w:ascii="Vodafone Rg" w:hAnsi="Vodafone Rg" w:cs="Times New Roman"/>
          <w:i w:val="0"/>
          <w:iCs w:val="0"/>
          <w:color w:val="000000"/>
          <w:kern w:val="22"/>
          <w:sz w:val="20"/>
          <w:szCs w:val="20"/>
        </w:rPr>
      </w:pPr>
      <w:bookmarkStart w:id="13" w:name="_Toc88069682"/>
      <w:bookmarkStart w:id="14" w:name="_Toc95309918"/>
      <w:r>
        <w:rPr>
          <w:rFonts w:ascii="Vodafone Rg" w:hAnsi="Vodafone Rg" w:cs="Times New Roman"/>
          <w:i w:val="0"/>
          <w:iCs w:val="0"/>
          <w:color w:val="000000"/>
          <w:kern w:val="22"/>
          <w:sz w:val="20"/>
          <w:szCs w:val="20"/>
        </w:rPr>
        <w:lastRenderedPageBreak/>
        <w:t>Cablaggio in fibra ottica di dorsale</w:t>
      </w:r>
      <w:bookmarkEnd w:id="13"/>
      <w:bookmarkEnd w:id="14"/>
    </w:p>
    <w:p w14:paraId="123C9DB2" w14:textId="77777777" w:rsidR="00CC3DDA" w:rsidRPr="00F12674" w:rsidRDefault="00CC3DDA" w:rsidP="00CC3DDA">
      <w:pPr>
        <w:spacing w:before="120" w:after="120" w:afterAutospacing="1"/>
        <w:jc w:val="both"/>
        <w:rPr>
          <w:color w:val="000000"/>
          <w:sz w:val="20"/>
          <w:lang w:val="it-IT"/>
        </w:rPr>
      </w:pPr>
      <w:r w:rsidRPr="00F12674">
        <w:rPr>
          <w:color w:val="000000"/>
          <w:sz w:val="20"/>
          <w:lang w:val="it-IT"/>
        </w:rPr>
        <w:t>Il cablaggio di dorsale interconnette il centro stella, o armadio di edificio, agli armadi di piano e si compone delle seguenti parti:</w:t>
      </w:r>
    </w:p>
    <w:p w14:paraId="3A7A7E6C" w14:textId="77777777" w:rsidR="00CC3DDA" w:rsidRPr="00F12674" w:rsidRDefault="00CC3DDA" w:rsidP="00CC3DDA">
      <w:pPr>
        <w:spacing w:before="120" w:after="120" w:afterAutospacing="1"/>
        <w:jc w:val="both"/>
        <w:rPr>
          <w:color w:val="000000"/>
          <w:sz w:val="20"/>
          <w:lang w:val="it-IT"/>
        </w:rPr>
      </w:pPr>
      <w:r w:rsidRPr="00F12674">
        <w:rPr>
          <w:color w:val="000000"/>
          <w:sz w:val="20"/>
          <w:lang w:val="it-IT"/>
        </w:rPr>
        <w:t>Dorsale dati:</w:t>
      </w:r>
    </w:p>
    <w:p w14:paraId="0850B706" w14:textId="77777777" w:rsidR="00CC3DDA" w:rsidRPr="00F12674" w:rsidRDefault="00CC3DDA" w:rsidP="00CC3DDA">
      <w:pPr>
        <w:numPr>
          <w:ilvl w:val="0"/>
          <w:numId w:val="15"/>
        </w:numPr>
        <w:spacing w:before="120" w:after="120" w:afterAutospacing="1"/>
        <w:jc w:val="both"/>
        <w:rPr>
          <w:color w:val="000000"/>
          <w:sz w:val="20"/>
          <w:lang w:val="it-IT"/>
        </w:rPr>
      </w:pPr>
      <w:r w:rsidRPr="00F12674">
        <w:rPr>
          <w:color w:val="000000"/>
          <w:sz w:val="20"/>
          <w:lang w:val="it-IT"/>
        </w:rPr>
        <w:t>cavo in fibra ottica;</w:t>
      </w:r>
    </w:p>
    <w:p w14:paraId="1B8A2717" w14:textId="77777777" w:rsidR="00CC3DDA" w:rsidRPr="00F12674" w:rsidRDefault="00CC3DDA" w:rsidP="00CC3DDA">
      <w:pPr>
        <w:numPr>
          <w:ilvl w:val="0"/>
          <w:numId w:val="15"/>
        </w:numPr>
        <w:spacing w:before="120" w:after="120" w:afterAutospacing="1"/>
        <w:jc w:val="both"/>
        <w:rPr>
          <w:color w:val="000000"/>
          <w:sz w:val="20"/>
          <w:lang w:val="it-IT"/>
        </w:rPr>
      </w:pPr>
      <w:r w:rsidRPr="00F12674">
        <w:rPr>
          <w:color w:val="000000"/>
          <w:sz w:val="20"/>
          <w:lang w:val="it-IT"/>
        </w:rPr>
        <w:t>pannello di permutazione ottica (patch panel) e connettori ottici pigtail;</w:t>
      </w:r>
    </w:p>
    <w:p w14:paraId="1E0A62E4" w14:textId="77777777" w:rsidR="00CC3DDA" w:rsidRPr="00F12674" w:rsidRDefault="00CC3DDA" w:rsidP="00CC3DDA">
      <w:pPr>
        <w:numPr>
          <w:ilvl w:val="0"/>
          <w:numId w:val="15"/>
        </w:numPr>
        <w:spacing w:before="120" w:after="120" w:afterAutospacing="1"/>
        <w:jc w:val="both"/>
        <w:rPr>
          <w:color w:val="000000"/>
          <w:sz w:val="20"/>
          <w:lang w:val="it-IT"/>
        </w:rPr>
      </w:pPr>
      <w:r w:rsidRPr="00F12674">
        <w:rPr>
          <w:color w:val="000000"/>
          <w:sz w:val="20"/>
          <w:lang w:val="it-IT"/>
        </w:rPr>
        <w:t>bretelle ottiche;</w:t>
      </w:r>
    </w:p>
    <w:p w14:paraId="0F808DE3" w14:textId="77777777" w:rsidR="00CC3DDA" w:rsidRPr="00F12674" w:rsidRDefault="00CC3DDA" w:rsidP="00CC3DDA">
      <w:pPr>
        <w:spacing w:before="120" w:after="120" w:afterAutospacing="1"/>
        <w:jc w:val="both"/>
        <w:rPr>
          <w:color w:val="000000"/>
          <w:sz w:val="20"/>
          <w:lang w:val="it-IT"/>
        </w:rPr>
      </w:pPr>
      <w:r w:rsidRPr="00F12674">
        <w:rPr>
          <w:color w:val="000000"/>
          <w:sz w:val="20"/>
          <w:lang w:val="it-IT"/>
        </w:rPr>
        <w:t>La dorsale dati in fibra ottica rappresenta il collegamento dati tra i locali tecnici dell’edificio permettendo l’interconnessione degli armadi di permutazione del cablaggio strutturato ottico e in rame. Per la realizzazione di una dorsale dati in fibra ottica è consigliabile l’utilizzo di un cavo con un numero di fibre superiore a quelle realmente utilizzate, per conferire una maggiore flessibilità ed espandibilità ai livelli superiori dell’architettura di rete e nel contempo per avere a disposizione delle fibre ottiche di scorta per superare efficacemente problemi causati da eventuali guasti. Nella figura seguente si riporta un esempio schematico di dorsale in fibra ottica.</w:t>
      </w:r>
    </w:p>
    <w:p w14:paraId="51CFF4C3" w14:textId="77777777" w:rsidR="00CC3DDA" w:rsidRPr="00C573D3" w:rsidRDefault="00CC3DDA" w:rsidP="00CC3DDA">
      <w:pPr>
        <w:spacing w:line="360" w:lineRule="auto"/>
        <w:ind w:left="10" w:right="5"/>
        <w:jc w:val="center"/>
        <w:rPr>
          <w:i/>
          <w:iCs/>
          <w:color w:val="000000" w:themeColor="text1"/>
          <w:sz w:val="20"/>
          <w:szCs w:val="22"/>
        </w:rPr>
      </w:pPr>
      <w:r w:rsidRPr="00C573D3">
        <w:rPr>
          <w:i/>
          <w:iCs/>
          <w:noProof/>
          <w:color w:val="000000" w:themeColor="text1"/>
          <w:sz w:val="20"/>
          <w:szCs w:val="22"/>
          <w:lang w:val="it-IT" w:eastAsia="it-IT"/>
        </w:rPr>
        <w:drawing>
          <wp:inline distT="0" distB="0" distL="0" distR="0" wp14:anchorId="1B7628F1" wp14:editId="1F0D76A0">
            <wp:extent cx="3140075" cy="966470"/>
            <wp:effectExtent l="0" t="0" r="3175" b="508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140075" cy="966470"/>
                    </a:xfrm>
                    <a:prstGeom prst="rect">
                      <a:avLst/>
                    </a:prstGeom>
                    <a:noFill/>
                    <a:ln>
                      <a:noFill/>
                    </a:ln>
                  </pic:spPr>
                </pic:pic>
              </a:graphicData>
            </a:graphic>
          </wp:inline>
        </w:drawing>
      </w:r>
    </w:p>
    <w:p w14:paraId="31EDB8A1" w14:textId="77777777" w:rsidR="00CC3DDA" w:rsidRPr="00C573D3" w:rsidRDefault="00CC3DDA" w:rsidP="00CC3DDA">
      <w:pPr>
        <w:spacing w:before="120" w:after="120" w:afterAutospacing="1"/>
        <w:jc w:val="center"/>
        <w:rPr>
          <w:i/>
          <w:iCs/>
          <w:color w:val="000000" w:themeColor="text1"/>
          <w:sz w:val="18"/>
          <w:szCs w:val="22"/>
          <w:lang w:val="it-IT"/>
        </w:rPr>
      </w:pPr>
      <w:r w:rsidRPr="00C573D3">
        <w:rPr>
          <w:i/>
          <w:iCs/>
          <w:color w:val="000000" w:themeColor="text1"/>
          <w:sz w:val="18"/>
          <w:szCs w:val="22"/>
          <w:lang w:val="it-IT"/>
        </w:rPr>
        <w:t>Dorsale Dati</w:t>
      </w:r>
    </w:p>
    <w:p w14:paraId="07D0BF86" w14:textId="77777777" w:rsidR="00CC3DDA" w:rsidRPr="00C573D3" w:rsidRDefault="00CC3DDA" w:rsidP="00CC3DDA">
      <w:pPr>
        <w:spacing w:before="120" w:after="120" w:afterAutospacing="1"/>
        <w:jc w:val="both"/>
        <w:rPr>
          <w:color w:val="000000" w:themeColor="text1"/>
          <w:sz w:val="20"/>
          <w:u w:val="single"/>
          <w:lang w:val="it-IT"/>
        </w:rPr>
      </w:pPr>
      <w:r w:rsidRPr="00C573D3">
        <w:rPr>
          <w:color w:val="000000" w:themeColor="text1"/>
          <w:sz w:val="20"/>
          <w:u w:val="single"/>
          <w:lang w:val="it-IT"/>
        </w:rPr>
        <w:t>Cavi in fibra ottica classificati secondo CPR di tipo B2ca</w:t>
      </w:r>
    </w:p>
    <w:p w14:paraId="6E5032A5" w14:textId="77777777" w:rsidR="00CC3DDA" w:rsidRPr="00C573D3" w:rsidRDefault="00CC3DDA" w:rsidP="00CC3DDA">
      <w:pPr>
        <w:spacing w:before="120" w:after="120" w:afterAutospacing="1"/>
        <w:jc w:val="both"/>
        <w:rPr>
          <w:color w:val="000000" w:themeColor="text1"/>
          <w:sz w:val="20"/>
          <w:lang w:val="it-IT"/>
        </w:rPr>
      </w:pPr>
      <w:r w:rsidRPr="00C573D3">
        <w:rPr>
          <w:color w:val="000000" w:themeColor="text1"/>
          <w:sz w:val="20"/>
          <w:lang w:val="it-IT"/>
        </w:rPr>
        <w:t>Al fine di elevare la qualità tecnico prestazionale dei sistemi proposti le dorsali dati saranno realizzate con cavi in fibra ottica dello stesso produttore dei sistemi di cablaggio in rame. I cavi proposti sono di tipo dry loose con rinforzi in fibre aramidiche, con fibre ottiche caratteristiche rispondenti, come requisito minimo, agli standard TIA/EIA-492AAAB, TIA/EIA-492AAAC, TIA/EIA-492AAAD o ITU-T G651 per le fibre multimodali e agli standard TIA/EIA-492CAAA o ITU-T G.657 per le fibre monomodali.</w:t>
      </w:r>
    </w:p>
    <w:p w14:paraId="15B3E246" w14:textId="77777777" w:rsidR="00CC3DDA" w:rsidRPr="00C573D3" w:rsidRDefault="00CC3DDA" w:rsidP="00CC3DDA">
      <w:pPr>
        <w:numPr>
          <w:ilvl w:val="0"/>
          <w:numId w:val="15"/>
        </w:numPr>
        <w:spacing w:before="120" w:after="120" w:afterAutospacing="1"/>
        <w:jc w:val="both"/>
        <w:rPr>
          <w:color w:val="000000" w:themeColor="text1"/>
          <w:sz w:val="20"/>
          <w:lang w:val="it-IT"/>
        </w:rPr>
      </w:pPr>
      <w:r w:rsidRPr="00C573D3">
        <w:rPr>
          <w:color w:val="000000" w:themeColor="text1"/>
          <w:sz w:val="20"/>
          <w:lang w:val="it-IT"/>
        </w:rPr>
        <w:t>50/125 micron MMF di tipo OM3 con banda passante di 1500 MHz*km @ 850 nm;</w:t>
      </w:r>
    </w:p>
    <w:p w14:paraId="30FC547F" w14:textId="77777777" w:rsidR="00CC3DDA" w:rsidRPr="00C573D3" w:rsidRDefault="00CC3DDA" w:rsidP="00CC3DDA">
      <w:pPr>
        <w:numPr>
          <w:ilvl w:val="0"/>
          <w:numId w:val="15"/>
        </w:numPr>
        <w:spacing w:before="120" w:after="120" w:afterAutospacing="1"/>
        <w:jc w:val="both"/>
        <w:rPr>
          <w:color w:val="000000" w:themeColor="text1"/>
          <w:sz w:val="20"/>
          <w:lang w:val="it-IT"/>
        </w:rPr>
      </w:pPr>
      <w:r w:rsidRPr="00C573D3">
        <w:rPr>
          <w:color w:val="000000" w:themeColor="text1"/>
          <w:sz w:val="20"/>
          <w:lang w:val="it-IT"/>
        </w:rPr>
        <w:t>50/125 micron MMF di tipo OM4 con banda passante di 3500 MHz*km @ 850 nm;</w:t>
      </w:r>
    </w:p>
    <w:p w14:paraId="5B426766" w14:textId="77777777" w:rsidR="00CC3DDA" w:rsidRPr="00C573D3" w:rsidRDefault="00CC3DDA" w:rsidP="00CC3DDA">
      <w:pPr>
        <w:numPr>
          <w:ilvl w:val="0"/>
          <w:numId w:val="15"/>
        </w:numPr>
        <w:spacing w:before="120" w:after="120" w:afterAutospacing="1"/>
        <w:jc w:val="both"/>
        <w:rPr>
          <w:color w:val="000000" w:themeColor="text1"/>
          <w:sz w:val="20"/>
          <w:lang w:val="it-IT"/>
        </w:rPr>
      </w:pPr>
      <w:r w:rsidRPr="00C573D3">
        <w:rPr>
          <w:color w:val="000000" w:themeColor="text1"/>
          <w:sz w:val="20"/>
          <w:lang w:val="it-IT"/>
        </w:rPr>
        <w:t>9/125 nm SMF.</w:t>
      </w:r>
    </w:p>
    <w:p w14:paraId="1D85970A" w14:textId="77777777" w:rsidR="00CC3DDA" w:rsidRPr="00C573D3" w:rsidRDefault="00CC3DDA" w:rsidP="00CC3DDA">
      <w:pPr>
        <w:spacing w:before="120" w:after="120" w:afterAutospacing="1"/>
        <w:jc w:val="both"/>
        <w:rPr>
          <w:color w:val="000000" w:themeColor="text1"/>
          <w:sz w:val="20"/>
          <w:lang w:val="it-IT"/>
        </w:rPr>
      </w:pPr>
      <w:r w:rsidRPr="00C573D3">
        <w:rPr>
          <w:color w:val="000000" w:themeColor="text1"/>
          <w:sz w:val="20"/>
          <w:lang w:val="it-IT"/>
        </w:rPr>
        <w:t>I cavi per le dorsali in fibra ottica proposti sono di tipo dry loose in configurazione unitubo, rinforzati da fibre di vetro conformi agli standard ISO/CENELEC o ITU-T G651 (MM) e ITU-T G657 (SM) e hanno una guaina B2ca ed una protezione antiroditore garantita da filati vetrosi. Sono disponibili con 2, 4, 8 e 12 fibre.</w:t>
      </w:r>
    </w:p>
    <w:p w14:paraId="29000C16" w14:textId="77777777" w:rsidR="00CC3DDA" w:rsidRPr="00C573D3" w:rsidRDefault="00CC3DDA" w:rsidP="00CC3DDA">
      <w:pPr>
        <w:spacing w:before="120" w:after="120" w:afterAutospacing="1"/>
        <w:jc w:val="both"/>
        <w:rPr>
          <w:color w:val="000000" w:themeColor="text1"/>
          <w:sz w:val="20"/>
          <w:lang w:val="it-IT"/>
        </w:rPr>
      </w:pPr>
      <w:r w:rsidRPr="00C573D3">
        <w:rPr>
          <w:color w:val="000000" w:themeColor="text1"/>
          <w:sz w:val="20"/>
          <w:lang w:val="it-IT"/>
        </w:rPr>
        <w:t>I cavi di tipo loose (Unitube) proposti sono idonei ad un utilizzo universale (interno/esterno) hanno una guaina LSZH HF1, un diametro esterno di 6,50mm, una resistenza allo schiacciamento di 1500N e un carico di trazione massima di 1500N. La costruzione meccanica dei cavi sarà a singolo tubetto in cui saranno alloggiate da un minimo di 2 ad un massimo di 24 fibre.</w:t>
      </w:r>
    </w:p>
    <w:p w14:paraId="01DC7D57" w14:textId="77777777" w:rsidR="00CC3DDA" w:rsidRPr="00C573D3" w:rsidRDefault="00CC3DDA" w:rsidP="00CC3DDA">
      <w:pPr>
        <w:spacing w:line="360" w:lineRule="auto"/>
        <w:ind w:left="10" w:right="5"/>
        <w:jc w:val="center"/>
        <w:rPr>
          <w:color w:val="000000" w:themeColor="text1"/>
        </w:rPr>
      </w:pPr>
      <w:r w:rsidRPr="00C573D3">
        <w:rPr>
          <w:noProof/>
          <w:color w:val="000000" w:themeColor="text1"/>
          <w:lang w:val="it-IT" w:eastAsia="it-IT"/>
        </w:rPr>
        <w:lastRenderedPageBreak/>
        <w:drawing>
          <wp:inline distT="0" distB="0" distL="0" distR="0" wp14:anchorId="628CA021" wp14:editId="47E8012F">
            <wp:extent cx="1647825" cy="1794510"/>
            <wp:effectExtent l="0" t="0" r="952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47825" cy="1794510"/>
                    </a:xfrm>
                    <a:prstGeom prst="rect">
                      <a:avLst/>
                    </a:prstGeom>
                    <a:noFill/>
                    <a:ln>
                      <a:noFill/>
                    </a:ln>
                  </pic:spPr>
                </pic:pic>
              </a:graphicData>
            </a:graphic>
          </wp:inline>
        </w:drawing>
      </w:r>
    </w:p>
    <w:p w14:paraId="02C121D0" w14:textId="77777777" w:rsidR="00CC3DDA" w:rsidRPr="00C573D3" w:rsidRDefault="00CC3DDA" w:rsidP="00CC3DDA">
      <w:pPr>
        <w:spacing w:before="120" w:after="120" w:afterAutospacing="1"/>
        <w:jc w:val="center"/>
        <w:rPr>
          <w:i/>
          <w:iCs/>
          <w:color w:val="000000" w:themeColor="text1"/>
          <w:sz w:val="18"/>
          <w:szCs w:val="22"/>
          <w:lang w:val="it-IT"/>
        </w:rPr>
      </w:pPr>
      <w:r w:rsidRPr="00C573D3">
        <w:rPr>
          <w:i/>
          <w:iCs/>
          <w:color w:val="000000" w:themeColor="text1"/>
          <w:sz w:val="18"/>
          <w:szCs w:val="22"/>
          <w:lang w:val="it-IT"/>
        </w:rPr>
        <w:t>Cavo in fibra ottica di tipo dry loose (codice GFxxxCDTyyLU-B2ca)</w:t>
      </w:r>
    </w:p>
    <w:p w14:paraId="463AECAD" w14:textId="77777777" w:rsidR="00CC3DDA" w:rsidRPr="00C573D3" w:rsidRDefault="00CC3DDA" w:rsidP="00CC3DDA">
      <w:pPr>
        <w:spacing w:before="120" w:after="120" w:afterAutospacing="1"/>
        <w:jc w:val="both"/>
        <w:rPr>
          <w:color w:val="000000" w:themeColor="text1"/>
          <w:sz w:val="20"/>
          <w:lang w:val="it-IT"/>
        </w:rPr>
      </w:pPr>
      <w:r w:rsidRPr="00C573D3">
        <w:rPr>
          <w:color w:val="000000" w:themeColor="text1"/>
          <w:sz w:val="20"/>
          <w:lang w:val="it-IT"/>
        </w:rPr>
        <w:t xml:space="preserve">Tutti i cavi proposti sono classificati secondo CPR come B2ca e possiedono la caratteristica di auto-estinguenza in caso d’incendio nonché bassa emissione di fumi opachi e gas tossici corrosivi nel pieno rispetto della normativa a livello nazionale e internazionale (CEI 20-37, IEC 61034, NES 713, IEC 60754, EN 50265, EN50267) e la guaina LSZH è conforme alle normative IEC 60332-1-2 (EN 50339, EN50267) sul ritardo di propagazione della fiamma (Flame Retardant). </w:t>
      </w:r>
    </w:p>
    <w:p w14:paraId="5D967797" w14:textId="77777777" w:rsidR="00CC3DDA" w:rsidRPr="005B641A" w:rsidRDefault="00CC3DDA" w:rsidP="00CC3DDA">
      <w:pPr>
        <w:spacing w:before="120" w:after="120" w:afterAutospacing="1"/>
        <w:jc w:val="both"/>
        <w:rPr>
          <w:color w:val="000000"/>
          <w:sz w:val="20"/>
          <w:u w:val="single"/>
          <w:lang w:val="it-IT"/>
        </w:rPr>
      </w:pPr>
      <w:r w:rsidRPr="005B641A">
        <w:rPr>
          <w:color w:val="000000"/>
          <w:sz w:val="20"/>
          <w:u w:val="single"/>
          <w:lang w:val="it-IT"/>
        </w:rPr>
        <w:t>Pannelli di permutazione ottica</w:t>
      </w:r>
    </w:p>
    <w:p w14:paraId="7076D0BE" w14:textId="77777777" w:rsidR="00CC3DDA" w:rsidRPr="00F12674" w:rsidRDefault="00CC3DDA" w:rsidP="00CC3DDA">
      <w:pPr>
        <w:spacing w:before="120" w:after="120" w:afterAutospacing="1"/>
        <w:jc w:val="both"/>
        <w:rPr>
          <w:color w:val="000000"/>
          <w:sz w:val="20"/>
          <w:lang w:val="it-IT"/>
        </w:rPr>
      </w:pPr>
      <w:r w:rsidRPr="00F12674">
        <w:rPr>
          <w:color w:val="000000"/>
          <w:sz w:val="20"/>
          <w:lang w:val="it-IT"/>
        </w:rPr>
        <w:t>I cavi di dorsale proposti vengono attestati su pannelli di permutazione ottica (patch panel) che rappresentano il punto di interfaccia verso gli apparati attivi.</w:t>
      </w:r>
    </w:p>
    <w:p w14:paraId="1932F0A7" w14:textId="77777777" w:rsidR="00CC3DDA" w:rsidRPr="00F12674" w:rsidRDefault="00CC3DDA" w:rsidP="00CC3DDA">
      <w:pPr>
        <w:spacing w:before="120" w:after="120" w:afterAutospacing="1"/>
        <w:jc w:val="both"/>
        <w:rPr>
          <w:color w:val="000000"/>
          <w:sz w:val="20"/>
          <w:lang w:val="it-IT"/>
        </w:rPr>
      </w:pPr>
      <w:r w:rsidRPr="00F12674">
        <w:rPr>
          <w:color w:val="000000"/>
          <w:sz w:val="20"/>
          <w:lang w:val="it-IT"/>
        </w:rPr>
        <w:t>I patch panel proposti per l’attestazione delle fibre ottiche sono idonei al montaggio su rack a 19” (483mm), hanno altezza 1U (44,1mm), un vassoio porta bussole a scorrimento orizzontale agevolato, recrinabile a 45°, completo di fissaggi a sblocco rapido e ad ingombro ridotto. Il pannello, di colore nero anodizzato RAL 9005, internamente è già provvisto di accessori per la gestione delle fibre ovvero di rotelle plastiche di gestione cavo, di pressacavi e di supporti per giunti a fusione (fusion splice holder) in materiale plastico. I patch panel proposti sono in grado alloggiare fino ad un massimo di 48 uscite fibra ottica sul frontale (con possibilità di modifica della lunghezza di corsa per ottenere una migliore flessibilità di utilizzo). I cassetti ottici sono a struttura chiusa su tutti i lati e preforati sulla parte posteriore per alloggiare il pressacavo (in dotazione) e altri sistemi di fissaggio dei cavi. I pannelli utilizzati per la commutazione e l’attestazione delle fibre ottiche conterranno un numero adeguato di connettori passanti (da 24 porte di tipo SC o LC di colore BEIGE per le fibre multimodali e BLU per le fibre monomodali). Questi permettono il fissaggio delle fibre dorsali (interne al cassetto), con connettorizzazione delle fibre eseguita con tecniche di termoincollaggio o di crimpatura meccanica, e delle patchcord frontali. Ogni porta di connessione ottica è provvista di numerazione ed è presente una superficie scrivibile per l’identificazione delle porte.</w:t>
      </w:r>
    </w:p>
    <w:p w14:paraId="5246F23C" w14:textId="77777777" w:rsidR="00CC3DDA" w:rsidRDefault="00CC3DDA" w:rsidP="00CC3DDA">
      <w:pPr>
        <w:spacing w:line="360" w:lineRule="auto"/>
        <w:ind w:left="10" w:right="5"/>
        <w:jc w:val="center"/>
      </w:pPr>
      <w:r>
        <w:rPr>
          <w:noProof/>
          <w:lang w:val="it-IT" w:eastAsia="it-IT"/>
        </w:rPr>
        <w:drawing>
          <wp:inline distT="0" distB="0" distL="0" distR="0" wp14:anchorId="2A8230D5" wp14:editId="5F981D2A">
            <wp:extent cx="1388745" cy="991870"/>
            <wp:effectExtent l="0" t="0" r="190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388745" cy="991870"/>
                    </a:xfrm>
                    <a:prstGeom prst="rect">
                      <a:avLst/>
                    </a:prstGeom>
                    <a:noFill/>
                    <a:ln>
                      <a:noFill/>
                    </a:ln>
                  </pic:spPr>
                </pic:pic>
              </a:graphicData>
            </a:graphic>
          </wp:inline>
        </w:drawing>
      </w:r>
      <w:r>
        <w:rPr>
          <w:noProof/>
          <w:lang w:val="it-IT" w:eastAsia="it-IT"/>
        </w:rPr>
        <w:drawing>
          <wp:inline distT="0" distB="0" distL="0" distR="0" wp14:anchorId="69A3C087" wp14:editId="4A1DE6F0">
            <wp:extent cx="2579370" cy="9144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79370" cy="914400"/>
                    </a:xfrm>
                    <a:prstGeom prst="rect">
                      <a:avLst/>
                    </a:prstGeom>
                    <a:noFill/>
                    <a:ln>
                      <a:noFill/>
                    </a:ln>
                  </pic:spPr>
                </pic:pic>
              </a:graphicData>
            </a:graphic>
          </wp:inline>
        </w:drawing>
      </w:r>
    </w:p>
    <w:p w14:paraId="06C7D126" w14:textId="77777777" w:rsidR="00CC3DDA" w:rsidRPr="00F23A5D" w:rsidRDefault="00CC3DDA" w:rsidP="00CC3DDA">
      <w:pPr>
        <w:spacing w:before="120" w:after="120" w:afterAutospacing="1"/>
        <w:jc w:val="center"/>
        <w:rPr>
          <w:i/>
          <w:iCs/>
          <w:color w:val="000000"/>
          <w:sz w:val="18"/>
          <w:szCs w:val="22"/>
          <w:lang w:val="it-IT"/>
        </w:rPr>
      </w:pPr>
      <w:r w:rsidRPr="00F23A5D">
        <w:rPr>
          <w:i/>
          <w:iCs/>
          <w:color w:val="000000"/>
          <w:sz w:val="18"/>
          <w:szCs w:val="22"/>
          <w:lang w:val="it-IT"/>
        </w:rPr>
        <w:t>Pannello di permutazione ottica</w:t>
      </w:r>
    </w:p>
    <w:p w14:paraId="3AAF611E" w14:textId="77777777" w:rsidR="00CC3DDA" w:rsidRPr="00F23A5D" w:rsidRDefault="00CC3DDA" w:rsidP="00CC3DDA">
      <w:pPr>
        <w:spacing w:before="120" w:after="120" w:afterAutospacing="1"/>
        <w:jc w:val="both"/>
        <w:rPr>
          <w:color w:val="000000"/>
          <w:sz w:val="20"/>
          <w:u w:val="single"/>
          <w:lang w:val="it-IT"/>
        </w:rPr>
      </w:pPr>
      <w:r w:rsidRPr="00F23A5D">
        <w:rPr>
          <w:color w:val="000000"/>
          <w:sz w:val="20"/>
          <w:u w:val="single"/>
          <w:lang w:val="it-IT"/>
        </w:rPr>
        <w:lastRenderedPageBreak/>
        <w:t>Connettori ottici pigtail</w:t>
      </w:r>
    </w:p>
    <w:p w14:paraId="752D8C38" w14:textId="77777777" w:rsidR="00CC3DDA" w:rsidRPr="00F12674" w:rsidRDefault="00CC3DDA" w:rsidP="00CC3DDA">
      <w:pPr>
        <w:spacing w:before="120" w:after="120" w:afterAutospacing="1"/>
        <w:jc w:val="both"/>
        <w:rPr>
          <w:color w:val="000000"/>
          <w:sz w:val="20"/>
          <w:lang w:val="it-IT"/>
        </w:rPr>
      </w:pPr>
      <w:r w:rsidRPr="00F12674">
        <w:rPr>
          <w:color w:val="000000"/>
          <w:sz w:val="20"/>
          <w:lang w:val="it-IT"/>
        </w:rPr>
        <w:t>Per l’attestazione della fibra saranno utilizzati connettori pre-intestati su “pig tail”, i quali, successivamente, saranno saldati in campo sui cavi di dorsale mediante giuntatrice a fusione.</w:t>
      </w:r>
    </w:p>
    <w:p w14:paraId="6F6935C1" w14:textId="77777777" w:rsidR="00CC3DDA" w:rsidRPr="00F12674" w:rsidRDefault="00CC3DDA" w:rsidP="00CC3DDA">
      <w:pPr>
        <w:spacing w:before="120" w:after="120" w:afterAutospacing="1"/>
        <w:jc w:val="both"/>
        <w:rPr>
          <w:color w:val="000000"/>
          <w:sz w:val="20"/>
          <w:lang w:val="it-IT"/>
        </w:rPr>
      </w:pPr>
      <w:r w:rsidRPr="00F12674">
        <w:rPr>
          <w:color w:val="000000"/>
          <w:sz w:val="20"/>
          <w:lang w:val="it-IT"/>
        </w:rPr>
        <w:t>I Pig tail proposti sono costituiti da un cavo in fibra ottica di tipo tight di 1m di lunghezza, preventivamente connettorizzato in fabbrica col connettore vero e proprio, di materiale ceramico e sono conformi alle normative IEC60874-1 Metodo 7.</w:t>
      </w:r>
    </w:p>
    <w:p w14:paraId="32401F3B" w14:textId="77777777" w:rsidR="00CC3DDA" w:rsidRPr="00F12674" w:rsidRDefault="00CC3DDA" w:rsidP="00CC3DDA">
      <w:pPr>
        <w:spacing w:before="120" w:after="120" w:afterAutospacing="1"/>
        <w:jc w:val="both"/>
        <w:rPr>
          <w:color w:val="000000"/>
          <w:sz w:val="20"/>
          <w:lang w:val="it-IT"/>
        </w:rPr>
      </w:pPr>
      <w:r w:rsidRPr="00F12674">
        <w:rPr>
          <w:color w:val="000000"/>
          <w:sz w:val="20"/>
          <w:lang w:val="it-IT"/>
        </w:rPr>
        <w:t>I tipi di fibra ottica disponibile sono OM3, OM4 e OS2, mentre le tipologie di connettore disponibili sono LC e SC.</w:t>
      </w:r>
    </w:p>
    <w:p w14:paraId="60FAE67C" w14:textId="77777777" w:rsidR="00CC3DDA" w:rsidRPr="00F23A5D" w:rsidRDefault="00CC3DDA" w:rsidP="00CC3DDA">
      <w:pPr>
        <w:spacing w:before="120" w:after="120" w:afterAutospacing="1"/>
        <w:jc w:val="both"/>
        <w:rPr>
          <w:color w:val="000000"/>
          <w:sz w:val="20"/>
          <w:u w:val="single"/>
          <w:lang w:val="it-IT"/>
        </w:rPr>
      </w:pPr>
      <w:r w:rsidRPr="00F23A5D">
        <w:rPr>
          <w:color w:val="000000"/>
          <w:sz w:val="20"/>
          <w:u w:val="single"/>
          <w:lang w:val="it-IT"/>
        </w:rPr>
        <w:t>Bretelle ottiche multimodali e monomodali</w:t>
      </w:r>
    </w:p>
    <w:p w14:paraId="14690AE7" w14:textId="77777777" w:rsidR="00CC3DDA" w:rsidRPr="00F12674" w:rsidRDefault="00CC3DDA" w:rsidP="00CC3DDA">
      <w:pPr>
        <w:spacing w:before="120" w:after="120" w:afterAutospacing="1"/>
        <w:jc w:val="both"/>
        <w:rPr>
          <w:color w:val="000000"/>
          <w:sz w:val="20"/>
          <w:lang w:val="it-IT"/>
        </w:rPr>
      </w:pPr>
      <w:r w:rsidRPr="00F12674">
        <w:rPr>
          <w:color w:val="000000"/>
          <w:sz w:val="20"/>
          <w:lang w:val="it-IT"/>
        </w:rPr>
        <w:t>La dorsale in fibra ottica viene permutata, attraverso il pannello di permutazione ottica, verso gli apparati attivi tramite bretelle ottiche.</w:t>
      </w:r>
    </w:p>
    <w:p w14:paraId="1CD3E9F5" w14:textId="77777777" w:rsidR="00CC3DDA" w:rsidRPr="00F12674" w:rsidRDefault="00CC3DDA" w:rsidP="00CC3DDA">
      <w:pPr>
        <w:spacing w:before="120" w:after="120" w:afterAutospacing="1"/>
        <w:jc w:val="both"/>
        <w:rPr>
          <w:color w:val="000000"/>
          <w:sz w:val="20"/>
          <w:lang w:val="it-IT"/>
        </w:rPr>
      </w:pPr>
      <w:r w:rsidRPr="00F12674">
        <w:rPr>
          <w:color w:val="000000"/>
          <w:sz w:val="20"/>
          <w:lang w:val="it-IT"/>
        </w:rPr>
        <w:t>Le bretelle in fibra ottica (fiber patch cord e fiber work area cable) proposte sono identificate dalle seguenti tipologie:</w:t>
      </w:r>
    </w:p>
    <w:p w14:paraId="08C30BA9" w14:textId="77777777" w:rsidR="00CC3DDA" w:rsidRPr="00F12674" w:rsidRDefault="00CC3DDA" w:rsidP="00CC3DDA">
      <w:pPr>
        <w:numPr>
          <w:ilvl w:val="0"/>
          <w:numId w:val="15"/>
        </w:numPr>
        <w:spacing w:before="120" w:after="120" w:afterAutospacing="1"/>
        <w:jc w:val="both"/>
        <w:rPr>
          <w:color w:val="000000"/>
          <w:sz w:val="20"/>
          <w:lang w:val="it-IT"/>
        </w:rPr>
      </w:pPr>
      <w:r w:rsidRPr="00F12674">
        <w:rPr>
          <w:color w:val="000000"/>
          <w:sz w:val="20"/>
          <w:lang w:val="it-IT"/>
        </w:rPr>
        <w:t>bretelle in fibra multimodale (50/125) di lunghezze da 1m fino a 10m, con connettori SC, ST, LC;</w:t>
      </w:r>
    </w:p>
    <w:p w14:paraId="3DA319F4" w14:textId="77777777" w:rsidR="00CC3DDA" w:rsidRPr="00F12674" w:rsidRDefault="00CC3DDA" w:rsidP="00CC3DDA">
      <w:pPr>
        <w:numPr>
          <w:ilvl w:val="0"/>
          <w:numId w:val="15"/>
        </w:numPr>
        <w:spacing w:before="120" w:after="120" w:afterAutospacing="1"/>
        <w:jc w:val="both"/>
        <w:rPr>
          <w:color w:val="000000"/>
          <w:sz w:val="20"/>
          <w:lang w:val="it-IT"/>
        </w:rPr>
      </w:pPr>
      <w:r w:rsidRPr="00F12674">
        <w:rPr>
          <w:color w:val="000000"/>
          <w:sz w:val="20"/>
          <w:lang w:val="it-IT"/>
        </w:rPr>
        <w:t>bretelle in fibra monomodale (9/125) di lunghezze da 1m fino a 10m, con connettori SC, ST e LC.</w:t>
      </w:r>
    </w:p>
    <w:p w14:paraId="35276B06" w14:textId="77777777" w:rsidR="00CC3DDA" w:rsidRPr="00F12674" w:rsidRDefault="00CC3DDA" w:rsidP="00CC3DDA">
      <w:pPr>
        <w:spacing w:before="120" w:after="120" w:afterAutospacing="1"/>
        <w:jc w:val="both"/>
        <w:rPr>
          <w:color w:val="000000"/>
          <w:sz w:val="20"/>
          <w:lang w:val="it-IT"/>
        </w:rPr>
      </w:pPr>
      <w:r w:rsidRPr="00F12674">
        <w:rPr>
          <w:color w:val="000000"/>
          <w:sz w:val="20"/>
          <w:lang w:val="it-IT"/>
        </w:rPr>
        <w:t>Le bretelle in fibra ottica multimodale e monomodale proposte hanno le seguenti caratteristiche funzionali conformi alla norma ISO\IEC 11801:</w:t>
      </w:r>
    </w:p>
    <w:p w14:paraId="4441A6A9" w14:textId="77777777" w:rsidR="00CC3DDA" w:rsidRPr="00F12674" w:rsidRDefault="00CC3DDA" w:rsidP="00CC3DDA">
      <w:pPr>
        <w:numPr>
          <w:ilvl w:val="0"/>
          <w:numId w:val="15"/>
        </w:numPr>
        <w:spacing w:before="120" w:after="120" w:afterAutospacing="1"/>
        <w:jc w:val="both"/>
        <w:rPr>
          <w:color w:val="000000"/>
          <w:sz w:val="20"/>
          <w:lang w:val="it-IT"/>
        </w:rPr>
      </w:pPr>
      <w:r w:rsidRPr="00F12674">
        <w:rPr>
          <w:color w:val="000000"/>
          <w:sz w:val="20"/>
          <w:lang w:val="it-IT"/>
        </w:rPr>
        <w:t>cavo flessibile bifibra tight (ZIP) multimodale (OM3-OM4) o monomodale conforme agli standard;</w:t>
      </w:r>
    </w:p>
    <w:p w14:paraId="25A3874D" w14:textId="77777777" w:rsidR="00CC3DDA" w:rsidRPr="00F12674" w:rsidRDefault="00CC3DDA" w:rsidP="00CC3DDA">
      <w:pPr>
        <w:numPr>
          <w:ilvl w:val="0"/>
          <w:numId w:val="15"/>
        </w:numPr>
        <w:spacing w:before="120" w:after="120" w:afterAutospacing="1"/>
        <w:jc w:val="both"/>
        <w:rPr>
          <w:color w:val="000000"/>
          <w:sz w:val="20"/>
          <w:lang w:val="it-IT"/>
        </w:rPr>
      </w:pPr>
      <w:r w:rsidRPr="00F12674">
        <w:rPr>
          <w:color w:val="000000"/>
          <w:sz w:val="20"/>
          <w:lang w:val="it-IT"/>
        </w:rPr>
        <w:t>bretella di connessione con connettorizzazioni personalizzabili ST/SC/LC;</w:t>
      </w:r>
    </w:p>
    <w:p w14:paraId="0D8A49A7" w14:textId="77777777" w:rsidR="00CC3DDA" w:rsidRPr="00F12674" w:rsidRDefault="00CC3DDA" w:rsidP="00CC3DDA">
      <w:pPr>
        <w:numPr>
          <w:ilvl w:val="0"/>
          <w:numId w:val="15"/>
        </w:numPr>
        <w:spacing w:before="120" w:after="120" w:afterAutospacing="1"/>
        <w:jc w:val="both"/>
        <w:rPr>
          <w:color w:val="000000"/>
          <w:sz w:val="20"/>
          <w:lang w:val="it-IT"/>
        </w:rPr>
      </w:pPr>
      <w:r w:rsidRPr="00F12674">
        <w:rPr>
          <w:color w:val="000000"/>
          <w:sz w:val="20"/>
          <w:lang w:val="it-IT"/>
        </w:rPr>
        <w:t xml:space="preserve">singolarmente identificate da una matricola e collaudate in fabbrica; </w:t>
      </w:r>
    </w:p>
    <w:p w14:paraId="0D383362" w14:textId="77777777" w:rsidR="00CC3DDA" w:rsidRPr="00F12674" w:rsidRDefault="00CC3DDA" w:rsidP="00CC3DDA">
      <w:pPr>
        <w:numPr>
          <w:ilvl w:val="0"/>
          <w:numId w:val="15"/>
        </w:numPr>
        <w:spacing w:before="120" w:after="120" w:afterAutospacing="1"/>
        <w:jc w:val="both"/>
        <w:rPr>
          <w:color w:val="000000"/>
          <w:sz w:val="20"/>
          <w:lang w:val="it-IT"/>
        </w:rPr>
      </w:pPr>
      <w:r w:rsidRPr="00F12674">
        <w:rPr>
          <w:color w:val="000000"/>
          <w:sz w:val="20"/>
          <w:lang w:val="it-IT"/>
        </w:rPr>
        <w:t xml:space="preserve">connettori LC ad ingombro minimizzato per l’inserzione in switch ad alta densità di porte; </w:t>
      </w:r>
    </w:p>
    <w:p w14:paraId="4017F46B" w14:textId="77777777" w:rsidR="00CC3DDA" w:rsidRPr="00F12674" w:rsidRDefault="00CC3DDA" w:rsidP="00CC3DDA">
      <w:pPr>
        <w:numPr>
          <w:ilvl w:val="0"/>
          <w:numId w:val="15"/>
        </w:numPr>
        <w:spacing w:before="120" w:after="120" w:afterAutospacing="1"/>
        <w:jc w:val="both"/>
        <w:rPr>
          <w:color w:val="000000"/>
          <w:sz w:val="20"/>
          <w:lang w:val="it-IT"/>
        </w:rPr>
      </w:pPr>
      <w:r w:rsidRPr="00F12674">
        <w:rPr>
          <w:color w:val="000000"/>
          <w:sz w:val="20"/>
          <w:lang w:val="it-IT"/>
        </w:rPr>
        <w:t>lunghezze tipiche da 1 a 10 metri;</w:t>
      </w:r>
    </w:p>
    <w:p w14:paraId="72088116" w14:textId="77777777" w:rsidR="00CC3DDA" w:rsidRPr="00F12674" w:rsidRDefault="00CC3DDA" w:rsidP="00CC3DDA">
      <w:pPr>
        <w:numPr>
          <w:ilvl w:val="0"/>
          <w:numId w:val="15"/>
        </w:numPr>
        <w:spacing w:before="120" w:after="120" w:afterAutospacing="1"/>
        <w:jc w:val="both"/>
        <w:rPr>
          <w:color w:val="000000"/>
          <w:sz w:val="20"/>
          <w:lang w:val="it-IT"/>
        </w:rPr>
      </w:pPr>
      <w:r w:rsidRPr="00F12674">
        <w:rPr>
          <w:color w:val="000000"/>
          <w:sz w:val="20"/>
          <w:lang w:val="it-IT"/>
        </w:rPr>
        <w:t>guaina colore verde aqua/viola erica per le multimodali e gialla per le monomodali;</w:t>
      </w:r>
    </w:p>
    <w:p w14:paraId="4B4D2F7D" w14:textId="77777777" w:rsidR="00CC3DDA" w:rsidRPr="00F12674" w:rsidRDefault="00CC3DDA" w:rsidP="00CC3DDA">
      <w:pPr>
        <w:numPr>
          <w:ilvl w:val="0"/>
          <w:numId w:val="15"/>
        </w:numPr>
        <w:spacing w:before="120" w:after="120" w:afterAutospacing="1"/>
        <w:jc w:val="both"/>
        <w:rPr>
          <w:color w:val="000000"/>
          <w:sz w:val="20"/>
          <w:lang w:val="it-IT"/>
        </w:rPr>
      </w:pPr>
      <w:r w:rsidRPr="00F12674">
        <w:rPr>
          <w:color w:val="000000"/>
          <w:sz w:val="20"/>
          <w:lang w:val="it-IT"/>
        </w:rPr>
        <w:t>le prestazioni ottiche sono conformi alle IEC 60874-1 Metodo 7;</w:t>
      </w:r>
    </w:p>
    <w:p w14:paraId="6B23AA0C" w14:textId="77777777" w:rsidR="00CC3DDA" w:rsidRPr="00F12674" w:rsidRDefault="00CC3DDA" w:rsidP="00CC3DDA">
      <w:pPr>
        <w:numPr>
          <w:ilvl w:val="0"/>
          <w:numId w:val="15"/>
        </w:numPr>
        <w:spacing w:before="120" w:after="120" w:afterAutospacing="1"/>
        <w:jc w:val="both"/>
        <w:rPr>
          <w:color w:val="000000"/>
          <w:sz w:val="20"/>
          <w:lang w:val="it-IT"/>
        </w:rPr>
      </w:pPr>
      <w:r w:rsidRPr="00F12674">
        <w:rPr>
          <w:color w:val="000000"/>
          <w:sz w:val="20"/>
          <w:lang w:val="it-IT"/>
        </w:rPr>
        <w:t>la guaina LSZH (HF1) possiede la caratteristica di auto-estinguenza in caso d’incendio nonché di bassa emissione di fumi opachi e gas tossici corrosivi nel pieno rispetto della normativa a livello nazionale e internazionale (CEI 20-37, IEC 61034, NES 713, IEC 60754, EN 50265, EN50267) ed è conforme alle normative IEC 60332-1-2 (CEI 20-35, EN 50265) sul ritardo di propagazione della fiamma (Flame Retardant).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432"/>
      </w:tblGrid>
      <w:tr w:rsidR="00CC3DDA" w14:paraId="289C9E6B" w14:textId="77777777" w:rsidTr="00A635BA">
        <w:trPr>
          <w:jc w:val="center"/>
        </w:trPr>
        <w:tc>
          <w:tcPr>
            <w:tcW w:w="5103" w:type="dxa"/>
            <w:tcBorders>
              <w:top w:val="nil"/>
              <w:left w:val="nil"/>
              <w:bottom w:val="nil"/>
              <w:right w:val="nil"/>
            </w:tcBorders>
            <w:hideMark/>
          </w:tcPr>
          <w:p w14:paraId="523F6DD1" w14:textId="77777777" w:rsidR="00CC3DDA" w:rsidRPr="00165795" w:rsidRDefault="00CC3DDA" w:rsidP="00A635BA">
            <w:pPr>
              <w:spacing w:line="360" w:lineRule="auto"/>
              <w:ind w:left="10" w:right="5"/>
              <w:jc w:val="center"/>
              <w:rPr>
                <w:sz w:val="18"/>
                <w:szCs w:val="20"/>
              </w:rPr>
            </w:pPr>
            <w:bookmarkStart w:id="15" w:name="_Hlk520378072"/>
            <w:r w:rsidRPr="00165795">
              <w:rPr>
                <w:noProof/>
                <w:sz w:val="18"/>
                <w:szCs w:val="20"/>
                <w:lang w:val="it-IT" w:eastAsia="it-IT"/>
              </w:rPr>
              <w:drawing>
                <wp:inline distT="0" distB="0" distL="0" distR="0" wp14:anchorId="7831749A" wp14:editId="3F90C662">
                  <wp:extent cx="733425" cy="784860"/>
                  <wp:effectExtent l="0" t="0" r="952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733425" cy="784860"/>
                          </a:xfrm>
                          <a:prstGeom prst="rect">
                            <a:avLst/>
                          </a:prstGeom>
                          <a:noFill/>
                          <a:ln>
                            <a:noFill/>
                          </a:ln>
                        </pic:spPr>
                      </pic:pic>
                    </a:graphicData>
                  </a:graphic>
                </wp:inline>
              </w:drawing>
            </w:r>
          </w:p>
          <w:p w14:paraId="6664D4A6" w14:textId="77777777" w:rsidR="00CC3DDA" w:rsidRPr="00165795" w:rsidRDefault="00CC3DDA" w:rsidP="00A635BA">
            <w:pPr>
              <w:spacing w:line="360" w:lineRule="auto"/>
              <w:ind w:left="10" w:right="5"/>
              <w:jc w:val="center"/>
              <w:rPr>
                <w:i/>
                <w:sz w:val="18"/>
                <w:szCs w:val="20"/>
              </w:rPr>
            </w:pPr>
            <w:r w:rsidRPr="00165795">
              <w:rPr>
                <w:i/>
                <w:sz w:val="18"/>
                <w:szCs w:val="20"/>
              </w:rPr>
              <w:t>Bretella ottica multimodale</w:t>
            </w:r>
          </w:p>
        </w:tc>
        <w:tc>
          <w:tcPr>
            <w:tcW w:w="5103" w:type="dxa"/>
            <w:tcBorders>
              <w:top w:val="nil"/>
              <w:left w:val="nil"/>
              <w:bottom w:val="nil"/>
              <w:right w:val="nil"/>
            </w:tcBorders>
            <w:hideMark/>
          </w:tcPr>
          <w:p w14:paraId="453EC975" w14:textId="1CCC5AEF" w:rsidR="00CC3DDA" w:rsidRPr="00165795" w:rsidRDefault="00CC3DDA" w:rsidP="00A635BA">
            <w:pPr>
              <w:spacing w:line="360" w:lineRule="auto"/>
              <w:ind w:left="10" w:right="5"/>
              <w:jc w:val="center"/>
              <w:rPr>
                <w:sz w:val="18"/>
                <w:szCs w:val="20"/>
              </w:rPr>
            </w:pPr>
          </w:p>
          <w:p w14:paraId="14C36F97" w14:textId="66C93732" w:rsidR="00CC3DDA" w:rsidRPr="00165795" w:rsidRDefault="00CC3DDA" w:rsidP="00A635BA">
            <w:pPr>
              <w:spacing w:line="360" w:lineRule="auto"/>
              <w:ind w:left="10" w:right="5"/>
              <w:jc w:val="center"/>
              <w:rPr>
                <w:i/>
                <w:sz w:val="18"/>
                <w:szCs w:val="20"/>
              </w:rPr>
            </w:pPr>
          </w:p>
        </w:tc>
        <w:bookmarkEnd w:id="15"/>
      </w:tr>
    </w:tbl>
    <w:p w14:paraId="3FA07DDB" w14:textId="77777777" w:rsidR="003240F0" w:rsidRPr="00D21B0E" w:rsidRDefault="003240F0" w:rsidP="00D21B0E">
      <w:pPr>
        <w:spacing w:before="120" w:after="120" w:afterAutospacing="1"/>
        <w:jc w:val="center"/>
        <w:rPr>
          <w:i/>
          <w:iCs/>
          <w:color w:val="000000"/>
          <w:sz w:val="18"/>
          <w:szCs w:val="22"/>
          <w:lang w:val="it-IT"/>
        </w:rPr>
      </w:pPr>
    </w:p>
    <w:p w14:paraId="65E220A9" w14:textId="48B4574D" w:rsidR="00752831" w:rsidRDefault="00752831" w:rsidP="00A64D08">
      <w:pPr>
        <w:pStyle w:val="Titolo2"/>
        <w:keepLines/>
        <w:numPr>
          <w:ilvl w:val="2"/>
          <w:numId w:val="4"/>
        </w:numPr>
        <w:spacing w:before="200" w:after="0" w:line="276" w:lineRule="auto"/>
        <w:rPr>
          <w:rFonts w:ascii="Vodafone Rg" w:hAnsi="Vodafone Rg" w:cs="Times New Roman"/>
          <w:i w:val="0"/>
          <w:iCs w:val="0"/>
          <w:color w:val="000000"/>
          <w:kern w:val="22"/>
          <w:sz w:val="20"/>
          <w:szCs w:val="20"/>
        </w:rPr>
      </w:pPr>
      <w:bookmarkStart w:id="16" w:name="_Toc95309919"/>
      <w:r>
        <w:rPr>
          <w:rFonts w:ascii="Vodafone Rg" w:hAnsi="Vodafone Rg" w:cs="Times New Roman"/>
          <w:i w:val="0"/>
          <w:iCs w:val="0"/>
          <w:color w:val="000000"/>
          <w:kern w:val="22"/>
          <w:sz w:val="20"/>
          <w:szCs w:val="20"/>
        </w:rPr>
        <w:t>Soluzione proposta per la realizzazione del cablaggio strutturato</w:t>
      </w:r>
      <w:bookmarkEnd w:id="16"/>
    </w:p>
    <w:p w14:paraId="4CF74F41" w14:textId="7076F6A7" w:rsidR="00B12343" w:rsidRDefault="00B04273" w:rsidP="00A64D08">
      <w:pPr>
        <w:pStyle w:val="Titolo2"/>
        <w:keepLines/>
        <w:numPr>
          <w:ilvl w:val="3"/>
          <w:numId w:val="4"/>
        </w:numPr>
        <w:spacing w:before="200" w:after="0" w:line="276" w:lineRule="auto"/>
        <w:rPr>
          <w:rFonts w:ascii="Vodafone Rg" w:hAnsi="Vodafone Rg" w:cs="Times New Roman"/>
          <w:i w:val="0"/>
          <w:iCs w:val="0"/>
          <w:color w:val="000000"/>
          <w:kern w:val="22"/>
          <w:sz w:val="20"/>
          <w:szCs w:val="20"/>
        </w:rPr>
      </w:pPr>
      <w:bookmarkStart w:id="17" w:name="_Toc95309920"/>
      <w:r>
        <w:rPr>
          <w:rFonts w:ascii="Vodafone Rg" w:hAnsi="Vodafone Rg" w:cs="Times New Roman"/>
          <w:i w:val="0"/>
          <w:iCs w:val="0"/>
          <w:color w:val="000000"/>
          <w:kern w:val="22"/>
          <w:sz w:val="20"/>
          <w:szCs w:val="20"/>
        </w:rPr>
        <w:t>Descrizione della fornitura delle componenti passive</w:t>
      </w:r>
      <w:bookmarkEnd w:id="17"/>
    </w:p>
    <w:p w14:paraId="1EE166F8" w14:textId="48380D23" w:rsidR="00FA7B3C" w:rsidRDefault="00FA7B3C" w:rsidP="00FA7B3C">
      <w:pPr>
        <w:rPr>
          <w:lang w:val="it-IT"/>
        </w:rPr>
      </w:pPr>
    </w:p>
    <w:p w14:paraId="295CD7C6" w14:textId="69CE9B86" w:rsidR="00FA7B3C" w:rsidRDefault="00FA7B3C" w:rsidP="00FA7B3C">
      <w:pPr>
        <w:rPr>
          <w:lang w:val="it-IT"/>
        </w:rPr>
      </w:pPr>
    </w:p>
    <w:tbl>
      <w:tblPr>
        <w:tblStyle w:val="Air-Tipo1"/>
        <w:tblW w:w="10950" w:type="dxa"/>
        <w:tblInd w:w="-856" w:type="dxa"/>
        <w:tblLook w:val="04A0" w:firstRow="1" w:lastRow="0" w:firstColumn="1" w:lastColumn="0" w:noHBand="0" w:noVBand="1"/>
      </w:tblPr>
      <w:tblGrid>
        <w:gridCol w:w="1669"/>
        <w:gridCol w:w="1391"/>
        <w:gridCol w:w="5588"/>
        <w:gridCol w:w="1275"/>
        <w:gridCol w:w="1027"/>
      </w:tblGrid>
      <w:tr w:rsidR="00FA7B3C" w:rsidRPr="00FA7B3C" w14:paraId="76A59B9A" w14:textId="77777777" w:rsidTr="00FA7B3C">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669" w:type="dxa"/>
            <w:hideMark/>
          </w:tcPr>
          <w:p w14:paraId="2E3B7D6A" w14:textId="77777777" w:rsidR="00FA7B3C" w:rsidRPr="00FA7B3C" w:rsidRDefault="00FA7B3C" w:rsidP="00FA7B3C">
            <w:pPr>
              <w:rPr>
                <w:bCs/>
                <w:lang w:val="it-IT"/>
              </w:rPr>
            </w:pPr>
            <w:r w:rsidRPr="00FA7B3C">
              <w:rPr>
                <w:bCs/>
              </w:rPr>
              <w:t>Famiglia</w:t>
            </w:r>
          </w:p>
        </w:tc>
        <w:tc>
          <w:tcPr>
            <w:tcW w:w="1391" w:type="dxa"/>
            <w:hideMark/>
          </w:tcPr>
          <w:p w14:paraId="3B472A11" w14:textId="77777777" w:rsidR="00FA7B3C" w:rsidRPr="00FA7B3C" w:rsidRDefault="00FA7B3C" w:rsidP="00FA7B3C">
            <w:pPr>
              <w:cnfStyle w:val="100000000000" w:firstRow="1" w:lastRow="0" w:firstColumn="0" w:lastColumn="0" w:oddVBand="0" w:evenVBand="0" w:oddHBand="0" w:evenHBand="0" w:firstRowFirstColumn="0" w:firstRowLastColumn="0" w:lastRowFirstColumn="0" w:lastRowLastColumn="0"/>
              <w:rPr>
                <w:bCs/>
              </w:rPr>
            </w:pPr>
            <w:r w:rsidRPr="00FA7B3C">
              <w:rPr>
                <w:bCs/>
              </w:rPr>
              <w:t>Codice Articolo Convenzione</w:t>
            </w:r>
          </w:p>
        </w:tc>
        <w:tc>
          <w:tcPr>
            <w:tcW w:w="5588" w:type="dxa"/>
            <w:hideMark/>
          </w:tcPr>
          <w:p w14:paraId="3425B0DB" w14:textId="77777777" w:rsidR="00FA7B3C" w:rsidRPr="00FA7B3C" w:rsidRDefault="00FA7B3C" w:rsidP="00FA7B3C">
            <w:pPr>
              <w:cnfStyle w:val="100000000000" w:firstRow="1" w:lastRow="0" w:firstColumn="0" w:lastColumn="0" w:oddVBand="0" w:evenVBand="0" w:oddHBand="0" w:evenHBand="0" w:firstRowFirstColumn="0" w:firstRowLastColumn="0" w:lastRowFirstColumn="0" w:lastRowLastColumn="0"/>
              <w:rPr>
                <w:bCs/>
              </w:rPr>
            </w:pPr>
            <w:r w:rsidRPr="00FA7B3C">
              <w:rPr>
                <w:bCs/>
              </w:rPr>
              <w:t>Descrizione Articolo Convenzione</w:t>
            </w:r>
          </w:p>
        </w:tc>
        <w:tc>
          <w:tcPr>
            <w:tcW w:w="1275" w:type="dxa"/>
            <w:hideMark/>
          </w:tcPr>
          <w:p w14:paraId="24FEA3DE" w14:textId="77777777" w:rsidR="00FA7B3C" w:rsidRPr="00FA7B3C" w:rsidRDefault="00FA7B3C" w:rsidP="00FA7B3C">
            <w:pPr>
              <w:cnfStyle w:val="100000000000" w:firstRow="1" w:lastRow="0" w:firstColumn="0" w:lastColumn="0" w:oddVBand="0" w:evenVBand="0" w:oddHBand="0" w:evenHBand="0" w:firstRowFirstColumn="0" w:firstRowLastColumn="0" w:lastRowFirstColumn="0" w:lastRowLastColumn="0"/>
              <w:rPr>
                <w:bCs/>
              </w:rPr>
            </w:pPr>
            <w:r w:rsidRPr="00FA7B3C">
              <w:rPr>
                <w:bCs/>
              </w:rPr>
              <w:t>Produttore</w:t>
            </w:r>
          </w:p>
        </w:tc>
        <w:tc>
          <w:tcPr>
            <w:tcW w:w="1027" w:type="dxa"/>
            <w:hideMark/>
          </w:tcPr>
          <w:p w14:paraId="57E13B1D" w14:textId="77777777" w:rsidR="00FA7B3C" w:rsidRPr="00FA7B3C" w:rsidRDefault="00FA7B3C" w:rsidP="00FA7B3C">
            <w:pPr>
              <w:cnfStyle w:val="100000000000" w:firstRow="1" w:lastRow="0" w:firstColumn="0" w:lastColumn="0" w:oddVBand="0" w:evenVBand="0" w:oddHBand="0" w:evenHBand="0" w:firstRowFirstColumn="0" w:firstRowLastColumn="0" w:lastRowFirstColumn="0" w:lastRowLastColumn="0"/>
              <w:rPr>
                <w:bCs/>
              </w:rPr>
            </w:pPr>
            <w:r w:rsidRPr="00FA7B3C">
              <w:rPr>
                <w:bCs/>
              </w:rPr>
              <w:t>Quantità</w:t>
            </w:r>
          </w:p>
        </w:tc>
      </w:tr>
      <w:tr w:rsidR="00FA7B3C" w:rsidRPr="00FA7B3C" w14:paraId="2D60D63F" w14:textId="77777777" w:rsidTr="00FA7B3C">
        <w:trPr>
          <w:trHeight w:val="465"/>
        </w:trPr>
        <w:tc>
          <w:tcPr>
            <w:cnfStyle w:val="001000000000" w:firstRow="0" w:lastRow="0" w:firstColumn="1" w:lastColumn="0" w:oddVBand="0" w:evenVBand="0" w:oddHBand="0" w:evenHBand="0" w:firstRowFirstColumn="0" w:firstRowLastColumn="0" w:lastRowFirstColumn="0" w:lastRowLastColumn="0"/>
            <w:tcW w:w="1669" w:type="dxa"/>
            <w:noWrap/>
            <w:hideMark/>
          </w:tcPr>
          <w:p w14:paraId="4A4F5B81" w14:textId="77777777" w:rsidR="00FA7B3C" w:rsidRPr="00FA7B3C" w:rsidRDefault="00FA7B3C">
            <w:r w:rsidRPr="00FA7B3C">
              <w:t>Cablaggio strutturato</w:t>
            </w:r>
          </w:p>
        </w:tc>
        <w:tc>
          <w:tcPr>
            <w:tcW w:w="1391" w:type="dxa"/>
            <w:noWrap/>
            <w:hideMark/>
          </w:tcPr>
          <w:p w14:paraId="617647BE" w14:textId="77777777" w:rsidR="00FA7B3C" w:rsidRPr="00FA7B3C" w:rsidRDefault="00FA7B3C">
            <w:pPr>
              <w:cnfStyle w:val="000000000000" w:firstRow="0" w:lastRow="0" w:firstColumn="0" w:lastColumn="0" w:oddVBand="0" w:evenVBand="0" w:oddHBand="0" w:evenHBand="0" w:firstRowFirstColumn="0" w:firstRowLastColumn="0" w:lastRowFirstColumn="0" w:lastRowLastColumn="0"/>
            </w:pPr>
            <w:r w:rsidRPr="00FA7B3C">
              <w:t>R7L3-C6UCCA</w:t>
            </w:r>
          </w:p>
        </w:tc>
        <w:tc>
          <w:tcPr>
            <w:tcW w:w="5588" w:type="dxa"/>
            <w:noWrap/>
            <w:hideMark/>
          </w:tcPr>
          <w:p w14:paraId="11AB22BC" w14:textId="77777777" w:rsidR="00FA7B3C" w:rsidRPr="00FA7B3C" w:rsidRDefault="00FA7B3C">
            <w:pPr>
              <w:cnfStyle w:val="000000000000" w:firstRow="0" w:lastRow="0" w:firstColumn="0" w:lastColumn="0" w:oddVBand="0" w:evenVBand="0" w:oddHBand="0" w:evenHBand="0" w:firstRowFirstColumn="0" w:firstRowLastColumn="0" w:lastRowFirstColumn="0" w:lastRowLastColumn="0"/>
            </w:pPr>
            <w:r w:rsidRPr="00FA7B3C">
              <w:t>Fornitura Cavo UTP cat.6, 100Ohm classe Cca</w:t>
            </w:r>
          </w:p>
        </w:tc>
        <w:tc>
          <w:tcPr>
            <w:tcW w:w="1275" w:type="dxa"/>
            <w:noWrap/>
            <w:hideMark/>
          </w:tcPr>
          <w:p w14:paraId="6D60508C" w14:textId="77777777" w:rsidR="00FA7B3C" w:rsidRPr="00FA7B3C" w:rsidRDefault="00FA7B3C" w:rsidP="00FA7B3C">
            <w:pPr>
              <w:cnfStyle w:val="000000000000" w:firstRow="0" w:lastRow="0" w:firstColumn="0" w:lastColumn="0" w:oddVBand="0" w:evenVBand="0" w:oddHBand="0" w:evenHBand="0" w:firstRowFirstColumn="0" w:firstRowLastColumn="0" w:lastRowFirstColumn="0" w:lastRowLastColumn="0"/>
            </w:pPr>
            <w:r w:rsidRPr="00FA7B3C">
              <w:t>LEVITON</w:t>
            </w:r>
          </w:p>
        </w:tc>
        <w:tc>
          <w:tcPr>
            <w:tcW w:w="1027" w:type="dxa"/>
            <w:noWrap/>
            <w:hideMark/>
          </w:tcPr>
          <w:p w14:paraId="22FF0B4A" w14:textId="77777777" w:rsidR="00FA7B3C" w:rsidRPr="00FA7B3C" w:rsidRDefault="00FA7B3C" w:rsidP="00FA7B3C">
            <w:pPr>
              <w:cnfStyle w:val="000000000000" w:firstRow="0" w:lastRow="0" w:firstColumn="0" w:lastColumn="0" w:oddVBand="0" w:evenVBand="0" w:oddHBand="0" w:evenHBand="0" w:firstRowFirstColumn="0" w:firstRowLastColumn="0" w:lastRowFirstColumn="0" w:lastRowLastColumn="0"/>
            </w:pPr>
            <w:r w:rsidRPr="00FA7B3C">
              <w:t>305</w:t>
            </w:r>
          </w:p>
        </w:tc>
      </w:tr>
      <w:tr w:rsidR="00FA7B3C" w:rsidRPr="00FA7B3C" w14:paraId="5FEADCFF" w14:textId="77777777" w:rsidTr="00FA7B3C">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69" w:type="dxa"/>
            <w:noWrap/>
            <w:hideMark/>
          </w:tcPr>
          <w:p w14:paraId="770809D9" w14:textId="77777777" w:rsidR="00FA7B3C" w:rsidRPr="00FA7B3C" w:rsidRDefault="00FA7B3C">
            <w:r w:rsidRPr="00FA7B3C">
              <w:t>Cablaggio strutturato</w:t>
            </w:r>
          </w:p>
        </w:tc>
        <w:tc>
          <w:tcPr>
            <w:tcW w:w="1391" w:type="dxa"/>
            <w:noWrap/>
            <w:hideMark/>
          </w:tcPr>
          <w:p w14:paraId="0A6EB74E" w14:textId="77777777" w:rsidR="00FA7B3C" w:rsidRPr="00FA7B3C" w:rsidRDefault="00FA7B3C">
            <w:pPr>
              <w:cnfStyle w:val="000000010000" w:firstRow="0" w:lastRow="0" w:firstColumn="0" w:lastColumn="0" w:oddVBand="0" w:evenVBand="0" w:oddHBand="0" w:evenHBand="1" w:firstRowFirstColumn="0" w:firstRowLastColumn="0" w:lastRowFirstColumn="0" w:lastRowLastColumn="0"/>
            </w:pPr>
            <w:r w:rsidRPr="00FA7B3C">
              <w:t>R7L3-UTPCAT601</w:t>
            </w:r>
          </w:p>
        </w:tc>
        <w:tc>
          <w:tcPr>
            <w:tcW w:w="5588" w:type="dxa"/>
            <w:noWrap/>
            <w:hideMark/>
          </w:tcPr>
          <w:p w14:paraId="547AED59" w14:textId="77777777" w:rsidR="00FA7B3C" w:rsidRPr="00FA7B3C" w:rsidRDefault="00FA7B3C">
            <w:pPr>
              <w:cnfStyle w:val="000000010000" w:firstRow="0" w:lastRow="0" w:firstColumn="0" w:lastColumn="0" w:oddVBand="0" w:evenVBand="0" w:oddHBand="0" w:evenHBand="1" w:firstRowFirstColumn="0" w:firstRowLastColumn="0" w:lastRowFirstColumn="0" w:lastRowLastColumn="0"/>
            </w:pPr>
            <w:r w:rsidRPr="00FA7B3C">
              <w:t>Fornitura in opera Patch cord rame - U/UTP Cat. 6 lunghezza 1 metro</w:t>
            </w:r>
          </w:p>
        </w:tc>
        <w:tc>
          <w:tcPr>
            <w:tcW w:w="1275" w:type="dxa"/>
            <w:noWrap/>
            <w:hideMark/>
          </w:tcPr>
          <w:p w14:paraId="0AF04A26" w14:textId="77777777" w:rsidR="00FA7B3C" w:rsidRPr="00FA7B3C" w:rsidRDefault="00FA7B3C" w:rsidP="00FA7B3C">
            <w:pPr>
              <w:cnfStyle w:val="000000010000" w:firstRow="0" w:lastRow="0" w:firstColumn="0" w:lastColumn="0" w:oddVBand="0" w:evenVBand="0" w:oddHBand="0" w:evenHBand="1" w:firstRowFirstColumn="0" w:firstRowLastColumn="0" w:lastRowFirstColumn="0" w:lastRowLastColumn="0"/>
            </w:pPr>
            <w:r w:rsidRPr="00FA7B3C">
              <w:t>LEVITON</w:t>
            </w:r>
          </w:p>
        </w:tc>
        <w:tc>
          <w:tcPr>
            <w:tcW w:w="1027" w:type="dxa"/>
            <w:noWrap/>
            <w:hideMark/>
          </w:tcPr>
          <w:p w14:paraId="3F594CFA" w14:textId="77777777" w:rsidR="00FA7B3C" w:rsidRPr="00FA7B3C" w:rsidRDefault="00FA7B3C" w:rsidP="00FA7B3C">
            <w:pPr>
              <w:cnfStyle w:val="000000010000" w:firstRow="0" w:lastRow="0" w:firstColumn="0" w:lastColumn="0" w:oddVBand="0" w:evenVBand="0" w:oddHBand="0" w:evenHBand="1" w:firstRowFirstColumn="0" w:firstRowLastColumn="0" w:lastRowFirstColumn="0" w:lastRowLastColumn="0"/>
            </w:pPr>
            <w:r w:rsidRPr="00FA7B3C">
              <w:t>14</w:t>
            </w:r>
          </w:p>
        </w:tc>
      </w:tr>
      <w:tr w:rsidR="00FA7B3C" w:rsidRPr="00FA7B3C" w14:paraId="7C2FFE5B" w14:textId="77777777" w:rsidTr="00FA7B3C">
        <w:trPr>
          <w:trHeight w:val="465"/>
        </w:trPr>
        <w:tc>
          <w:tcPr>
            <w:cnfStyle w:val="001000000000" w:firstRow="0" w:lastRow="0" w:firstColumn="1" w:lastColumn="0" w:oddVBand="0" w:evenVBand="0" w:oddHBand="0" w:evenHBand="0" w:firstRowFirstColumn="0" w:firstRowLastColumn="0" w:lastRowFirstColumn="0" w:lastRowLastColumn="0"/>
            <w:tcW w:w="1669" w:type="dxa"/>
            <w:noWrap/>
            <w:hideMark/>
          </w:tcPr>
          <w:p w14:paraId="502D1C18" w14:textId="77777777" w:rsidR="00FA7B3C" w:rsidRPr="00FA7B3C" w:rsidRDefault="00FA7B3C">
            <w:r w:rsidRPr="00FA7B3C">
              <w:t>Cablaggio strutturato</w:t>
            </w:r>
          </w:p>
        </w:tc>
        <w:tc>
          <w:tcPr>
            <w:tcW w:w="1391" w:type="dxa"/>
            <w:noWrap/>
            <w:hideMark/>
          </w:tcPr>
          <w:p w14:paraId="6D9BAF6A" w14:textId="77777777" w:rsidR="00FA7B3C" w:rsidRPr="00FA7B3C" w:rsidRDefault="00FA7B3C">
            <w:pPr>
              <w:cnfStyle w:val="000000000000" w:firstRow="0" w:lastRow="0" w:firstColumn="0" w:lastColumn="0" w:oddVBand="0" w:evenVBand="0" w:oddHBand="0" w:evenHBand="0" w:firstRowFirstColumn="0" w:firstRowLastColumn="0" w:lastRowFirstColumn="0" w:lastRowLastColumn="0"/>
            </w:pPr>
            <w:r w:rsidRPr="00FA7B3C">
              <w:t>R7L3-UTPCAT603</w:t>
            </w:r>
          </w:p>
        </w:tc>
        <w:tc>
          <w:tcPr>
            <w:tcW w:w="5588" w:type="dxa"/>
            <w:noWrap/>
            <w:hideMark/>
          </w:tcPr>
          <w:p w14:paraId="08A56887" w14:textId="77777777" w:rsidR="00FA7B3C" w:rsidRPr="00FA7B3C" w:rsidRDefault="00FA7B3C">
            <w:pPr>
              <w:cnfStyle w:val="000000000000" w:firstRow="0" w:lastRow="0" w:firstColumn="0" w:lastColumn="0" w:oddVBand="0" w:evenVBand="0" w:oddHBand="0" w:evenHBand="0" w:firstRowFirstColumn="0" w:firstRowLastColumn="0" w:lastRowFirstColumn="0" w:lastRowLastColumn="0"/>
            </w:pPr>
            <w:r w:rsidRPr="00FA7B3C">
              <w:t>Fornitura in opera Patch cord rame - U/UTP Cat. 6 lunghezza 3 metro</w:t>
            </w:r>
          </w:p>
        </w:tc>
        <w:tc>
          <w:tcPr>
            <w:tcW w:w="1275" w:type="dxa"/>
            <w:noWrap/>
            <w:hideMark/>
          </w:tcPr>
          <w:p w14:paraId="4CA7AFA0" w14:textId="77777777" w:rsidR="00FA7B3C" w:rsidRPr="00FA7B3C" w:rsidRDefault="00FA7B3C" w:rsidP="00FA7B3C">
            <w:pPr>
              <w:cnfStyle w:val="000000000000" w:firstRow="0" w:lastRow="0" w:firstColumn="0" w:lastColumn="0" w:oddVBand="0" w:evenVBand="0" w:oddHBand="0" w:evenHBand="0" w:firstRowFirstColumn="0" w:firstRowLastColumn="0" w:lastRowFirstColumn="0" w:lastRowLastColumn="0"/>
            </w:pPr>
            <w:r w:rsidRPr="00FA7B3C">
              <w:t>LEVITON</w:t>
            </w:r>
          </w:p>
        </w:tc>
        <w:tc>
          <w:tcPr>
            <w:tcW w:w="1027" w:type="dxa"/>
            <w:noWrap/>
            <w:hideMark/>
          </w:tcPr>
          <w:p w14:paraId="580969E3" w14:textId="77777777" w:rsidR="00FA7B3C" w:rsidRPr="00FA7B3C" w:rsidRDefault="00FA7B3C" w:rsidP="00FA7B3C">
            <w:pPr>
              <w:cnfStyle w:val="000000000000" w:firstRow="0" w:lastRow="0" w:firstColumn="0" w:lastColumn="0" w:oddVBand="0" w:evenVBand="0" w:oddHBand="0" w:evenHBand="0" w:firstRowFirstColumn="0" w:firstRowLastColumn="0" w:lastRowFirstColumn="0" w:lastRowLastColumn="0"/>
            </w:pPr>
            <w:r w:rsidRPr="00FA7B3C">
              <w:t>14</w:t>
            </w:r>
          </w:p>
        </w:tc>
      </w:tr>
      <w:tr w:rsidR="00FA7B3C" w:rsidRPr="00FA7B3C" w14:paraId="735F30AB" w14:textId="77777777" w:rsidTr="00FA7B3C">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69" w:type="dxa"/>
            <w:noWrap/>
            <w:hideMark/>
          </w:tcPr>
          <w:p w14:paraId="583DE18B" w14:textId="77777777" w:rsidR="00FA7B3C" w:rsidRPr="00FA7B3C" w:rsidRDefault="00FA7B3C">
            <w:r w:rsidRPr="00FA7B3C">
              <w:t>Cablaggio strutturato</w:t>
            </w:r>
          </w:p>
        </w:tc>
        <w:tc>
          <w:tcPr>
            <w:tcW w:w="1391" w:type="dxa"/>
            <w:noWrap/>
            <w:hideMark/>
          </w:tcPr>
          <w:p w14:paraId="59026E55" w14:textId="77777777" w:rsidR="00FA7B3C" w:rsidRPr="00FA7B3C" w:rsidRDefault="00FA7B3C">
            <w:pPr>
              <w:cnfStyle w:val="000000010000" w:firstRow="0" w:lastRow="0" w:firstColumn="0" w:lastColumn="0" w:oddVBand="0" w:evenVBand="0" w:oddHBand="0" w:evenHBand="1" w:firstRowFirstColumn="0" w:firstRowLastColumn="0" w:lastRowFirstColumn="0" w:lastRowLastColumn="0"/>
            </w:pPr>
            <w:r w:rsidRPr="00FA7B3C">
              <w:t>R7L3-PP24P6U</w:t>
            </w:r>
          </w:p>
        </w:tc>
        <w:tc>
          <w:tcPr>
            <w:tcW w:w="5588" w:type="dxa"/>
            <w:noWrap/>
            <w:hideMark/>
          </w:tcPr>
          <w:p w14:paraId="4D4F8EBE" w14:textId="77777777" w:rsidR="00FA7B3C" w:rsidRPr="00FA7B3C" w:rsidRDefault="00FA7B3C">
            <w:pPr>
              <w:cnfStyle w:val="000000010000" w:firstRow="0" w:lastRow="0" w:firstColumn="0" w:lastColumn="0" w:oddVBand="0" w:evenVBand="0" w:oddHBand="0" w:evenHBand="1" w:firstRowFirstColumn="0" w:firstRowLastColumn="0" w:lastRowFirstColumn="0" w:lastRowLastColumn="0"/>
            </w:pPr>
            <w:r w:rsidRPr="00FA7B3C">
              <w:t>Fornitura Patch Panel e accessori in rame - Patch panel altezza 1 U non schermato, di tipo precaricato, equipaggiato con 24 porte RJ45 di cat. 6, per cavi UTP cat. 6</w:t>
            </w:r>
          </w:p>
        </w:tc>
        <w:tc>
          <w:tcPr>
            <w:tcW w:w="1275" w:type="dxa"/>
            <w:noWrap/>
            <w:hideMark/>
          </w:tcPr>
          <w:p w14:paraId="0023DD07" w14:textId="77777777" w:rsidR="00FA7B3C" w:rsidRPr="00FA7B3C" w:rsidRDefault="00FA7B3C" w:rsidP="00FA7B3C">
            <w:pPr>
              <w:cnfStyle w:val="000000010000" w:firstRow="0" w:lastRow="0" w:firstColumn="0" w:lastColumn="0" w:oddVBand="0" w:evenVBand="0" w:oddHBand="0" w:evenHBand="1" w:firstRowFirstColumn="0" w:firstRowLastColumn="0" w:lastRowFirstColumn="0" w:lastRowLastColumn="0"/>
            </w:pPr>
            <w:r w:rsidRPr="00FA7B3C">
              <w:t>LEVITON</w:t>
            </w:r>
          </w:p>
        </w:tc>
        <w:tc>
          <w:tcPr>
            <w:tcW w:w="1027" w:type="dxa"/>
            <w:noWrap/>
            <w:hideMark/>
          </w:tcPr>
          <w:p w14:paraId="7AE30C63" w14:textId="77777777" w:rsidR="00FA7B3C" w:rsidRPr="00FA7B3C" w:rsidRDefault="00FA7B3C" w:rsidP="00FA7B3C">
            <w:pPr>
              <w:cnfStyle w:val="000000010000" w:firstRow="0" w:lastRow="0" w:firstColumn="0" w:lastColumn="0" w:oddVBand="0" w:evenVBand="0" w:oddHBand="0" w:evenHBand="1" w:firstRowFirstColumn="0" w:firstRowLastColumn="0" w:lastRowFirstColumn="0" w:lastRowLastColumn="0"/>
            </w:pPr>
            <w:r w:rsidRPr="00FA7B3C">
              <w:t>25</w:t>
            </w:r>
          </w:p>
        </w:tc>
      </w:tr>
      <w:tr w:rsidR="00FA7B3C" w:rsidRPr="00FA7B3C" w14:paraId="1B5323AC" w14:textId="77777777" w:rsidTr="00FA7B3C">
        <w:trPr>
          <w:trHeight w:val="465"/>
        </w:trPr>
        <w:tc>
          <w:tcPr>
            <w:cnfStyle w:val="001000000000" w:firstRow="0" w:lastRow="0" w:firstColumn="1" w:lastColumn="0" w:oddVBand="0" w:evenVBand="0" w:oddHBand="0" w:evenHBand="0" w:firstRowFirstColumn="0" w:firstRowLastColumn="0" w:lastRowFirstColumn="0" w:lastRowLastColumn="0"/>
            <w:tcW w:w="1669" w:type="dxa"/>
            <w:noWrap/>
            <w:hideMark/>
          </w:tcPr>
          <w:p w14:paraId="25DAFE58" w14:textId="77777777" w:rsidR="00FA7B3C" w:rsidRPr="00FA7B3C" w:rsidRDefault="00FA7B3C">
            <w:r w:rsidRPr="00FA7B3C">
              <w:t>Cablaggio strutturato</w:t>
            </w:r>
          </w:p>
        </w:tc>
        <w:tc>
          <w:tcPr>
            <w:tcW w:w="1391" w:type="dxa"/>
            <w:noWrap/>
            <w:hideMark/>
          </w:tcPr>
          <w:p w14:paraId="5D5C30F0" w14:textId="77777777" w:rsidR="00FA7B3C" w:rsidRPr="00FA7B3C" w:rsidRDefault="00FA7B3C">
            <w:pPr>
              <w:cnfStyle w:val="000000000000" w:firstRow="0" w:lastRow="0" w:firstColumn="0" w:lastColumn="0" w:oddVBand="0" w:evenVBand="0" w:oddHBand="0" w:evenHBand="0" w:firstRowFirstColumn="0" w:firstRowLastColumn="0" w:lastRowFirstColumn="0" w:lastRowLastColumn="0"/>
            </w:pPr>
            <w:r w:rsidRPr="00FA7B3C">
              <w:t>R7L3-2RJ456U</w:t>
            </w:r>
          </w:p>
        </w:tc>
        <w:tc>
          <w:tcPr>
            <w:tcW w:w="5588" w:type="dxa"/>
            <w:noWrap/>
            <w:hideMark/>
          </w:tcPr>
          <w:p w14:paraId="34CE3F28" w14:textId="77777777" w:rsidR="00FA7B3C" w:rsidRPr="00FA7B3C" w:rsidRDefault="00FA7B3C">
            <w:pPr>
              <w:cnfStyle w:val="000000000000" w:firstRow="0" w:lastRow="0" w:firstColumn="0" w:lastColumn="0" w:oddVBand="0" w:evenVBand="0" w:oddHBand="0" w:evenHBand="0" w:firstRowFirstColumn="0" w:firstRowLastColumn="0" w:lastRowFirstColumn="0" w:lastRowLastColumn="0"/>
            </w:pPr>
            <w:r w:rsidRPr="00FA7B3C">
              <w:t>Fornitura Prese e scatole - Piastrine per l’installazione su scatole UNI503 complete di modulo con 2 RJ45 di cat. 6 UTP, cornice per UNI503 e cestello, e relative scatole</w:t>
            </w:r>
          </w:p>
        </w:tc>
        <w:tc>
          <w:tcPr>
            <w:tcW w:w="1275" w:type="dxa"/>
            <w:noWrap/>
            <w:hideMark/>
          </w:tcPr>
          <w:p w14:paraId="67599E72" w14:textId="77777777" w:rsidR="00FA7B3C" w:rsidRPr="00FA7B3C" w:rsidRDefault="00FA7B3C" w:rsidP="00FA7B3C">
            <w:pPr>
              <w:cnfStyle w:val="000000000000" w:firstRow="0" w:lastRow="0" w:firstColumn="0" w:lastColumn="0" w:oddVBand="0" w:evenVBand="0" w:oddHBand="0" w:evenHBand="0" w:firstRowFirstColumn="0" w:firstRowLastColumn="0" w:lastRowFirstColumn="0" w:lastRowLastColumn="0"/>
            </w:pPr>
            <w:r w:rsidRPr="00FA7B3C">
              <w:t>LEVITON</w:t>
            </w:r>
          </w:p>
        </w:tc>
        <w:tc>
          <w:tcPr>
            <w:tcW w:w="1027" w:type="dxa"/>
            <w:noWrap/>
            <w:hideMark/>
          </w:tcPr>
          <w:p w14:paraId="74206F1A" w14:textId="77777777" w:rsidR="00FA7B3C" w:rsidRPr="00FA7B3C" w:rsidRDefault="00FA7B3C" w:rsidP="00FA7B3C">
            <w:pPr>
              <w:cnfStyle w:val="000000000000" w:firstRow="0" w:lastRow="0" w:firstColumn="0" w:lastColumn="0" w:oddVBand="0" w:evenVBand="0" w:oddHBand="0" w:evenHBand="0" w:firstRowFirstColumn="0" w:firstRowLastColumn="0" w:lastRowFirstColumn="0" w:lastRowLastColumn="0"/>
            </w:pPr>
            <w:r w:rsidRPr="00FA7B3C">
              <w:t>4</w:t>
            </w:r>
          </w:p>
        </w:tc>
      </w:tr>
      <w:tr w:rsidR="00FA7B3C" w:rsidRPr="00FA7B3C" w14:paraId="54EC881D" w14:textId="77777777" w:rsidTr="00FA7B3C">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69" w:type="dxa"/>
            <w:noWrap/>
            <w:hideMark/>
          </w:tcPr>
          <w:p w14:paraId="5F8C2E43" w14:textId="77777777" w:rsidR="00FA7B3C" w:rsidRPr="00FA7B3C" w:rsidRDefault="00FA7B3C">
            <w:r w:rsidRPr="00FA7B3C">
              <w:t>Cablaggio strutturato</w:t>
            </w:r>
          </w:p>
        </w:tc>
        <w:tc>
          <w:tcPr>
            <w:tcW w:w="1391" w:type="dxa"/>
            <w:noWrap/>
            <w:hideMark/>
          </w:tcPr>
          <w:p w14:paraId="1FD7A3B2" w14:textId="77777777" w:rsidR="00FA7B3C" w:rsidRPr="00FA7B3C" w:rsidRDefault="00FA7B3C">
            <w:pPr>
              <w:cnfStyle w:val="000000010000" w:firstRow="0" w:lastRow="0" w:firstColumn="0" w:lastColumn="0" w:oddVBand="0" w:evenVBand="0" w:oddHBand="0" w:evenHBand="1" w:firstRowFirstColumn="0" w:firstRowLastColumn="0" w:lastRowFirstColumn="0" w:lastRowLastColumn="0"/>
            </w:pPr>
            <w:r w:rsidRPr="00FA7B3C">
              <w:t>R7L3-OM412B2</w:t>
            </w:r>
          </w:p>
        </w:tc>
        <w:tc>
          <w:tcPr>
            <w:tcW w:w="5588" w:type="dxa"/>
            <w:noWrap/>
            <w:hideMark/>
          </w:tcPr>
          <w:p w14:paraId="2EAFB7F6" w14:textId="77777777" w:rsidR="00FA7B3C" w:rsidRPr="00FA7B3C" w:rsidRDefault="00FA7B3C">
            <w:pPr>
              <w:cnfStyle w:val="000000010000" w:firstRow="0" w:lastRow="0" w:firstColumn="0" w:lastColumn="0" w:oddVBand="0" w:evenVBand="0" w:oddHBand="0" w:evenHBand="1" w:firstRowFirstColumn="0" w:firstRowLastColumn="0" w:lastRowFirstColumn="0" w:lastRowLastColumn="0"/>
            </w:pPr>
            <w:r w:rsidRPr="00FA7B3C">
              <w:t>Fornitura cavo multimodale 50/125 micron OM4, 12 fibre classe B2ca</w:t>
            </w:r>
          </w:p>
        </w:tc>
        <w:tc>
          <w:tcPr>
            <w:tcW w:w="1275" w:type="dxa"/>
            <w:noWrap/>
            <w:hideMark/>
          </w:tcPr>
          <w:p w14:paraId="2631191B" w14:textId="77777777" w:rsidR="00FA7B3C" w:rsidRPr="00FA7B3C" w:rsidRDefault="00FA7B3C" w:rsidP="00FA7B3C">
            <w:pPr>
              <w:cnfStyle w:val="000000010000" w:firstRow="0" w:lastRow="0" w:firstColumn="0" w:lastColumn="0" w:oddVBand="0" w:evenVBand="0" w:oddHBand="0" w:evenHBand="1" w:firstRowFirstColumn="0" w:firstRowLastColumn="0" w:lastRowFirstColumn="0" w:lastRowLastColumn="0"/>
            </w:pPr>
            <w:r w:rsidRPr="00FA7B3C">
              <w:t>LEVITON</w:t>
            </w:r>
          </w:p>
        </w:tc>
        <w:tc>
          <w:tcPr>
            <w:tcW w:w="1027" w:type="dxa"/>
            <w:noWrap/>
            <w:hideMark/>
          </w:tcPr>
          <w:p w14:paraId="449CF840" w14:textId="77777777" w:rsidR="00FA7B3C" w:rsidRPr="00FA7B3C" w:rsidRDefault="00FA7B3C" w:rsidP="00FA7B3C">
            <w:pPr>
              <w:cnfStyle w:val="000000010000" w:firstRow="0" w:lastRow="0" w:firstColumn="0" w:lastColumn="0" w:oddVBand="0" w:evenVBand="0" w:oddHBand="0" w:evenHBand="1" w:firstRowFirstColumn="0" w:firstRowLastColumn="0" w:lastRowFirstColumn="0" w:lastRowLastColumn="0"/>
            </w:pPr>
            <w:r w:rsidRPr="00FA7B3C">
              <w:t>1000</w:t>
            </w:r>
          </w:p>
        </w:tc>
      </w:tr>
      <w:tr w:rsidR="00FA7B3C" w:rsidRPr="00FA7B3C" w14:paraId="7334597B" w14:textId="77777777" w:rsidTr="00FA7B3C">
        <w:trPr>
          <w:trHeight w:val="465"/>
        </w:trPr>
        <w:tc>
          <w:tcPr>
            <w:cnfStyle w:val="001000000000" w:firstRow="0" w:lastRow="0" w:firstColumn="1" w:lastColumn="0" w:oddVBand="0" w:evenVBand="0" w:oddHBand="0" w:evenHBand="0" w:firstRowFirstColumn="0" w:firstRowLastColumn="0" w:lastRowFirstColumn="0" w:lastRowLastColumn="0"/>
            <w:tcW w:w="1669" w:type="dxa"/>
            <w:noWrap/>
            <w:hideMark/>
          </w:tcPr>
          <w:p w14:paraId="112EAAB6" w14:textId="77777777" w:rsidR="00FA7B3C" w:rsidRPr="00FA7B3C" w:rsidRDefault="00FA7B3C">
            <w:r w:rsidRPr="00FA7B3C">
              <w:t>Cablaggio strutturato</w:t>
            </w:r>
          </w:p>
        </w:tc>
        <w:tc>
          <w:tcPr>
            <w:tcW w:w="1391" w:type="dxa"/>
            <w:noWrap/>
            <w:hideMark/>
          </w:tcPr>
          <w:p w14:paraId="4657CA5B" w14:textId="77777777" w:rsidR="00FA7B3C" w:rsidRPr="00FA7B3C" w:rsidRDefault="00FA7B3C">
            <w:pPr>
              <w:cnfStyle w:val="000000000000" w:firstRow="0" w:lastRow="0" w:firstColumn="0" w:lastColumn="0" w:oddVBand="0" w:evenVBand="0" w:oddHBand="0" w:evenHBand="0" w:firstRowFirstColumn="0" w:firstRowLastColumn="0" w:lastRowFirstColumn="0" w:lastRowLastColumn="0"/>
            </w:pPr>
            <w:r w:rsidRPr="00FA7B3C">
              <w:t>R7L3-PP24OMLC</w:t>
            </w:r>
          </w:p>
        </w:tc>
        <w:tc>
          <w:tcPr>
            <w:tcW w:w="5588" w:type="dxa"/>
            <w:noWrap/>
            <w:hideMark/>
          </w:tcPr>
          <w:p w14:paraId="30FACE6A" w14:textId="77777777" w:rsidR="00FA7B3C" w:rsidRPr="00FA7B3C" w:rsidRDefault="00FA7B3C">
            <w:pPr>
              <w:cnfStyle w:val="000000000000" w:firstRow="0" w:lastRow="0" w:firstColumn="0" w:lastColumn="0" w:oddVBand="0" w:evenVBand="0" w:oddHBand="0" w:evenHBand="0" w:firstRowFirstColumn="0" w:firstRowLastColumn="0" w:lastRowFirstColumn="0" w:lastRowLastColumn="0"/>
            </w:pPr>
            <w:r w:rsidRPr="00FA7B3C">
              <w:t xml:space="preserve">Fornitura Patch Panel e accessori in fibra - Patch panel ottico OM3 e OM4 precaricato con 24 LC duplex, standard 19" altezza 1 RU </w:t>
            </w:r>
          </w:p>
        </w:tc>
        <w:tc>
          <w:tcPr>
            <w:tcW w:w="1275" w:type="dxa"/>
            <w:noWrap/>
            <w:hideMark/>
          </w:tcPr>
          <w:p w14:paraId="20CD8BAE" w14:textId="77777777" w:rsidR="00FA7B3C" w:rsidRPr="00FA7B3C" w:rsidRDefault="00FA7B3C" w:rsidP="00FA7B3C">
            <w:pPr>
              <w:cnfStyle w:val="000000000000" w:firstRow="0" w:lastRow="0" w:firstColumn="0" w:lastColumn="0" w:oddVBand="0" w:evenVBand="0" w:oddHBand="0" w:evenHBand="0" w:firstRowFirstColumn="0" w:firstRowLastColumn="0" w:lastRowFirstColumn="0" w:lastRowLastColumn="0"/>
            </w:pPr>
            <w:r w:rsidRPr="00FA7B3C">
              <w:t>LEVITON</w:t>
            </w:r>
          </w:p>
        </w:tc>
        <w:tc>
          <w:tcPr>
            <w:tcW w:w="1027" w:type="dxa"/>
            <w:noWrap/>
            <w:hideMark/>
          </w:tcPr>
          <w:p w14:paraId="08745D85" w14:textId="77777777" w:rsidR="00FA7B3C" w:rsidRPr="00FA7B3C" w:rsidRDefault="00FA7B3C" w:rsidP="00FA7B3C">
            <w:pPr>
              <w:cnfStyle w:val="000000000000" w:firstRow="0" w:lastRow="0" w:firstColumn="0" w:lastColumn="0" w:oddVBand="0" w:evenVBand="0" w:oddHBand="0" w:evenHBand="0" w:firstRowFirstColumn="0" w:firstRowLastColumn="0" w:lastRowFirstColumn="0" w:lastRowLastColumn="0"/>
            </w:pPr>
            <w:r w:rsidRPr="00FA7B3C">
              <w:t>6</w:t>
            </w:r>
          </w:p>
        </w:tc>
      </w:tr>
      <w:tr w:rsidR="00FA7B3C" w:rsidRPr="00FA7B3C" w14:paraId="3914D9C3" w14:textId="77777777" w:rsidTr="00FA7B3C">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69" w:type="dxa"/>
            <w:noWrap/>
            <w:hideMark/>
          </w:tcPr>
          <w:p w14:paraId="3A59BD4B" w14:textId="77777777" w:rsidR="00FA7B3C" w:rsidRPr="00FA7B3C" w:rsidRDefault="00FA7B3C">
            <w:r w:rsidRPr="00FA7B3C">
              <w:t>Cablaggio strutturato</w:t>
            </w:r>
          </w:p>
        </w:tc>
        <w:tc>
          <w:tcPr>
            <w:tcW w:w="1391" w:type="dxa"/>
            <w:noWrap/>
            <w:hideMark/>
          </w:tcPr>
          <w:p w14:paraId="1FBFB898" w14:textId="77777777" w:rsidR="00FA7B3C" w:rsidRPr="00FA7B3C" w:rsidRDefault="00FA7B3C">
            <w:pPr>
              <w:cnfStyle w:val="000000010000" w:firstRow="0" w:lastRow="0" w:firstColumn="0" w:lastColumn="0" w:oddVBand="0" w:evenVBand="0" w:oddHBand="0" w:evenHBand="1" w:firstRowFirstColumn="0" w:firstRowLastColumn="0" w:lastRowFirstColumn="0" w:lastRowLastColumn="0"/>
            </w:pPr>
            <w:r w:rsidRPr="00FA7B3C">
              <w:t>R7L3-C6UCCA</w:t>
            </w:r>
          </w:p>
        </w:tc>
        <w:tc>
          <w:tcPr>
            <w:tcW w:w="5588" w:type="dxa"/>
            <w:noWrap/>
            <w:hideMark/>
          </w:tcPr>
          <w:p w14:paraId="19196A99" w14:textId="77777777" w:rsidR="00FA7B3C" w:rsidRPr="00FA7B3C" w:rsidRDefault="00FA7B3C">
            <w:pPr>
              <w:cnfStyle w:val="000000010000" w:firstRow="0" w:lastRow="0" w:firstColumn="0" w:lastColumn="0" w:oddVBand="0" w:evenVBand="0" w:oddHBand="0" w:evenHBand="1" w:firstRowFirstColumn="0" w:firstRowLastColumn="0" w:lastRowFirstColumn="0" w:lastRowLastColumn="0"/>
            </w:pPr>
            <w:r w:rsidRPr="00FA7B3C">
              <w:t>Fornitura Cavo UTP cat.6, 100Ohm classe Cca</w:t>
            </w:r>
          </w:p>
        </w:tc>
        <w:tc>
          <w:tcPr>
            <w:tcW w:w="1275" w:type="dxa"/>
            <w:noWrap/>
            <w:hideMark/>
          </w:tcPr>
          <w:p w14:paraId="7F1B3F14" w14:textId="77777777" w:rsidR="00FA7B3C" w:rsidRPr="00FA7B3C" w:rsidRDefault="00FA7B3C" w:rsidP="00FA7B3C">
            <w:pPr>
              <w:cnfStyle w:val="000000010000" w:firstRow="0" w:lastRow="0" w:firstColumn="0" w:lastColumn="0" w:oddVBand="0" w:evenVBand="0" w:oddHBand="0" w:evenHBand="1" w:firstRowFirstColumn="0" w:firstRowLastColumn="0" w:lastRowFirstColumn="0" w:lastRowLastColumn="0"/>
            </w:pPr>
            <w:r w:rsidRPr="00FA7B3C">
              <w:t>LEVITON</w:t>
            </w:r>
          </w:p>
        </w:tc>
        <w:tc>
          <w:tcPr>
            <w:tcW w:w="1027" w:type="dxa"/>
            <w:noWrap/>
            <w:hideMark/>
          </w:tcPr>
          <w:p w14:paraId="534FD7C1" w14:textId="77777777" w:rsidR="00FA7B3C" w:rsidRPr="00FA7B3C" w:rsidRDefault="00FA7B3C" w:rsidP="00FA7B3C">
            <w:pPr>
              <w:cnfStyle w:val="000000010000" w:firstRow="0" w:lastRow="0" w:firstColumn="0" w:lastColumn="0" w:oddVBand="0" w:evenVBand="0" w:oddHBand="0" w:evenHBand="1" w:firstRowFirstColumn="0" w:firstRowLastColumn="0" w:lastRowFirstColumn="0" w:lastRowLastColumn="0"/>
            </w:pPr>
            <w:r w:rsidRPr="00FA7B3C">
              <w:t>1220</w:t>
            </w:r>
          </w:p>
        </w:tc>
      </w:tr>
      <w:tr w:rsidR="00FA7B3C" w:rsidRPr="00FA7B3C" w14:paraId="5FEB8172" w14:textId="77777777" w:rsidTr="00FA7B3C">
        <w:trPr>
          <w:trHeight w:val="465"/>
        </w:trPr>
        <w:tc>
          <w:tcPr>
            <w:cnfStyle w:val="001000000000" w:firstRow="0" w:lastRow="0" w:firstColumn="1" w:lastColumn="0" w:oddVBand="0" w:evenVBand="0" w:oddHBand="0" w:evenHBand="0" w:firstRowFirstColumn="0" w:firstRowLastColumn="0" w:lastRowFirstColumn="0" w:lastRowLastColumn="0"/>
            <w:tcW w:w="1669" w:type="dxa"/>
            <w:noWrap/>
            <w:hideMark/>
          </w:tcPr>
          <w:p w14:paraId="6FF2CEBA" w14:textId="77777777" w:rsidR="00FA7B3C" w:rsidRPr="00FA7B3C" w:rsidRDefault="00FA7B3C">
            <w:r w:rsidRPr="00FA7B3C">
              <w:t>Cablaggio strutturato</w:t>
            </w:r>
          </w:p>
        </w:tc>
        <w:tc>
          <w:tcPr>
            <w:tcW w:w="1391" w:type="dxa"/>
            <w:noWrap/>
            <w:hideMark/>
          </w:tcPr>
          <w:p w14:paraId="50F19AF3" w14:textId="77777777" w:rsidR="00FA7B3C" w:rsidRPr="00FA7B3C" w:rsidRDefault="00FA7B3C">
            <w:pPr>
              <w:cnfStyle w:val="000000000000" w:firstRow="0" w:lastRow="0" w:firstColumn="0" w:lastColumn="0" w:oddVBand="0" w:evenVBand="0" w:oddHBand="0" w:evenHBand="0" w:firstRowFirstColumn="0" w:firstRowLastColumn="0" w:lastRowFirstColumn="0" w:lastRowLastColumn="0"/>
            </w:pPr>
            <w:r w:rsidRPr="00FA7B3C">
              <w:t>R7L1-OM4LCLC02</w:t>
            </w:r>
          </w:p>
        </w:tc>
        <w:tc>
          <w:tcPr>
            <w:tcW w:w="5588" w:type="dxa"/>
            <w:noWrap/>
            <w:hideMark/>
          </w:tcPr>
          <w:p w14:paraId="5FD22CF9" w14:textId="77777777" w:rsidR="00FA7B3C" w:rsidRPr="00FA7B3C" w:rsidRDefault="00FA7B3C">
            <w:pPr>
              <w:cnfStyle w:val="000000000000" w:firstRow="0" w:lastRow="0" w:firstColumn="0" w:lastColumn="0" w:oddVBand="0" w:evenVBand="0" w:oddHBand="0" w:evenHBand="0" w:firstRowFirstColumn="0" w:firstRowLastColumn="0" w:lastRowFirstColumn="0" w:lastRowLastColumn="0"/>
            </w:pPr>
            <w:r w:rsidRPr="00FA7B3C">
              <w:t>Fornitura in opera Bretella in fibra ottica - multimodale OM4 LC-LC lunghezza 2 metro</w:t>
            </w:r>
          </w:p>
        </w:tc>
        <w:tc>
          <w:tcPr>
            <w:tcW w:w="1275" w:type="dxa"/>
            <w:noWrap/>
            <w:hideMark/>
          </w:tcPr>
          <w:p w14:paraId="1D143E5A" w14:textId="77777777" w:rsidR="00FA7B3C" w:rsidRPr="00FA7B3C" w:rsidRDefault="00FA7B3C" w:rsidP="00FA7B3C">
            <w:pPr>
              <w:cnfStyle w:val="000000000000" w:firstRow="0" w:lastRow="0" w:firstColumn="0" w:lastColumn="0" w:oddVBand="0" w:evenVBand="0" w:oddHBand="0" w:evenHBand="0" w:firstRowFirstColumn="0" w:firstRowLastColumn="0" w:lastRowFirstColumn="0" w:lastRowLastColumn="0"/>
            </w:pPr>
            <w:r w:rsidRPr="00FA7B3C">
              <w:t>LEVITON</w:t>
            </w:r>
          </w:p>
        </w:tc>
        <w:tc>
          <w:tcPr>
            <w:tcW w:w="1027" w:type="dxa"/>
            <w:noWrap/>
            <w:hideMark/>
          </w:tcPr>
          <w:p w14:paraId="2CA8B9C5" w14:textId="77777777" w:rsidR="00FA7B3C" w:rsidRPr="00FA7B3C" w:rsidRDefault="00FA7B3C" w:rsidP="00FA7B3C">
            <w:pPr>
              <w:cnfStyle w:val="000000000000" w:firstRow="0" w:lastRow="0" w:firstColumn="0" w:lastColumn="0" w:oddVBand="0" w:evenVBand="0" w:oddHBand="0" w:evenHBand="0" w:firstRowFirstColumn="0" w:firstRowLastColumn="0" w:lastRowFirstColumn="0" w:lastRowLastColumn="0"/>
            </w:pPr>
            <w:r w:rsidRPr="00FA7B3C">
              <w:t>20</w:t>
            </w:r>
          </w:p>
        </w:tc>
      </w:tr>
      <w:tr w:rsidR="00FA7B3C" w:rsidRPr="00FA7B3C" w14:paraId="48EF1F53" w14:textId="77777777" w:rsidTr="00FA7B3C">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69" w:type="dxa"/>
            <w:noWrap/>
            <w:hideMark/>
          </w:tcPr>
          <w:p w14:paraId="68D1EC2C" w14:textId="77777777" w:rsidR="00FA7B3C" w:rsidRPr="00FA7B3C" w:rsidRDefault="00FA7B3C">
            <w:r w:rsidRPr="00FA7B3C">
              <w:t>Cablaggio strutturato</w:t>
            </w:r>
          </w:p>
        </w:tc>
        <w:tc>
          <w:tcPr>
            <w:tcW w:w="1391" w:type="dxa"/>
            <w:noWrap/>
            <w:hideMark/>
          </w:tcPr>
          <w:p w14:paraId="585E3431" w14:textId="77777777" w:rsidR="00FA7B3C" w:rsidRPr="00FA7B3C" w:rsidRDefault="00FA7B3C">
            <w:pPr>
              <w:cnfStyle w:val="000000010000" w:firstRow="0" w:lastRow="0" w:firstColumn="0" w:lastColumn="0" w:oddVBand="0" w:evenVBand="0" w:oddHBand="0" w:evenHBand="1" w:firstRowFirstColumn="0" w:firstRowLastColumn="0" w:lastRowFirstColumn="0" w:lastRowLastColumn="0"/>
            </w:pPr>
            <w:r w:rsidRPr="00FA7B3C">
              <w:t>R7L1-HOTLCOM4</w:t>
            </w:r>
          </w:p>
        </w:tc>
        <w:tc>
          <w:tcPr>
            <w:tcW w:w="5588" w:type="dxa"/>
            <w:noWrap/>
            <w:hideMark/>
          </w:tcPr>
          <w:p w14:paraId="31051E55" w14:textId="77777777" w:rsidR="00FA7B3C" w:rsidRPr="00FA7B3C" w:rsidRDefault="00FA7B3C">
            <w:pPr>
              <w:cnfStyle w:val="000000010000" w:firstRow="0" w:lastRow="0" w:firstColumn="0" w:lastColumn="0" w:oddVBand="0" w:evenVBand="0" w:oddHBand="0" w:evenHBand="1" w:firstRowFirstColumn="0" w:firstRowLastColumn="0" w:lastRowFirstColumn="0" w:lastRowLastColumn="0"/>
            </w:pPr>
            <w:r w:rsidRPr="00FA7B3C">
              <w:t>Fornitura Patch Panel e accessori in fibra - Pigtail in fibra ottica, LC, 50/125 μm, OM4, 1 metro</w:t>
            </w:r>
          </w:p>
        </w:tc>
        <w:tc>
          <w:tcPr>
            <w:tcW w:w="1275" w:type="dxa"/>
            <w:noWrap/>
            <w:hideMark/>
          </w:tcPr>
          <w:p w14:paraId="2C697740" w14:textId="77777777" w:rsidR="00FA7B3C" w:rsidRPr="00FA7B3C" w:rsidRDefault="00FA7B3C" w:rsidP="00FA7B3C">
            <w:pPr>
              <w:cnfStyle w:val="000000010000" w:firstRow="0" w:lastRow="0" w:firstColumn="0" w:lastColumn="0" w:oddVBand="0" w:evenVBand="0" w:oddHBand="0" w:evenHBand="1" w:firstRowFirstColumn="0" w:firstRowLastColumn="0" w:lastRowFirstColumn="0" w:lastRowLastColumn="0"/>
            </w:pPr>
            <w:r w:rsidRPr="00FA7B3C">
              <w:t>LEVITON</w:t>
            </w:r>
          </w:p>
        </w:tc>
        <w:tc>
          <w:tcPr>
            <w:tcW w:w="1027" w:type="dxa"/>
            <w:noWrap/>
            <w:hideMark/>
          </w:tcPr>
          <w:p w14:paraId="651099F4" w14:textId="77777777" w:rsidR="00FA7B3C" w:rsidRPr="00FA7B3C" w:rsidRDefault="00FA7B3C" w:rsidP="00FA7B3C">
            <w:pPr>
              <w:cnfStyle w:val="000000010000" w:firstRow="0" w:lastRow="0" w:firstColumn="0" w:lastColumn="0" w:oddVBand="0" w:evenVBand="0" w:oddHBand="0" w:evenHBand="1" w:firstRowFirstColumn="0" w:firstRowLastColumn="0" w:lastRowFirstColumn="0" w:lastRowLastColumn="0"/>
            </w:pPr>
            <w:r w:rsidRPr="00FA7B3C">
              <w:t>48</w:t>
            </w:r>
          </w:p>
        </w:tc>
      </w:tr>
    </w:tbl>
    <w:p w14:paraId="3631404B" w14:textId="1A7C4435" w:rsidR="00FA7B3C" w:rsidRDefault="00FA7B3C" w:rsidP="00FA7B3C">
      <w:pPr>
        <w:rPr>
          <w:lang w:val="it-IT"/>
        </w:rPr>
      </w:pPr>
    </w:p>
    <w:p w14:paraId="2C515941" w14:textId="47D9EEB3" w:rsidR="00FA7B3C" w:rsidRDefault="00FA7B3C" w:rsidP="00FA7B3C">
      <w:pPr>
        <w:rPr>
          <w:lang w:val="it-IT"/>
        </w:rPr>
      </w:pPr>
    </w:p>
    <w:p w14:paraId="7EC5958F" w14:textId="77777777" w:rsidR="00FA7B3C" w:rsidRPr="00FA7B3C" w:rsidRDefault="00FA7B3C" w:rsidP="00FA7B3C">
      <w:pPr>
        <w:rPr>
          <w:lang w:val="it-IT"/>
        </w:rPr>
      </w:pPr>
    </w:p>
    <w:p w14:paraId="684920E0" w14:textId="77777777" w:rsidR="003240F0" w:rsidRPr="003240F0" w:rsidRDefault="003240F0" w:rsidP="003240F0">
      <w:pPr>
        <w:rPr>
          <w:lang w:val="it-IT"/>
        </w:rPr>
      </w:pPr>
    </w:p>
    <w:p w14:paraId="0ECD6927" w14:textId="33A1B1B5" w:rsidR="00E521CE" w:rsidRDefault="00DF76BF" w:rsidP="00A64D08">
      <w:pPr>
        <w:pStyle w:val="Titolo2"/>
        <w:keepLines/>
        <w:numPr>
          <w:ilvl w:val="2"/>
          <w:numId w:val="4"/>
        </w:numPr>
        <w:spacing w:before="200" w:after="0" w:line="276" w:lineRule="auto"/>
        <w:rPr>
          <w:rFonts w:ascii="Vodafone Rg" w:hAnsi="Vodafone Rg" w:cs="Times New Roman"/>
          <w:i w:val="0"/>
          <w:iCs w:val="0"/>
          <w:color w:val="000000"/>
          <w:kern w:val="22"/>
          <w:sz w:val="20"/>
          <w:szCs w:val="20"/>
        </w:rPr>
      </w:pPr>
      <w:bookmarkStart w:id="18" w:name="_Toc95309921"/>
      <w:r>
        <w:rPr>
          <w:rFonts w:ascii="Vodafone Rg" w:hAnsi="Vodafone Rg" w:cs="Times New Roman"/>
          <w:i w:val="0"/>
          <w:iCs w:val="0"/>
          <w:color w:val="000000"/>
          <w:kern w:val="22"/>
          <w:sz w:val="20"/>
          <w:szCs w:val="20"/>
        </w:rPr>
        <w:t>Lavori di posa in opera della fornitura</w:t>
      </w:r>
      <w:bookmarkEnd w:id="18"/>
    </w:p>
    <w:p w14:paraId="2DCE0ED9" w14:textId="77777777" w:rsidR="00231401" w:rsidRPr="00231401" w:rsidRDefault="00231401" w:rsidP="00231401">
      <w:pPr>
        <w:spacing w:before="120" w:after="120" w:afterAutospacing="1"/>
        <w:jc w:val="both"/>
        <w:rPr>
          <w:sz w:val="20"/>
          <w:lang w:val="it-IT"/>
        </w:rPr>
      </w:pPr>
      <w:r w:rsidRPr="00231401">
        <w:rPr>
          <w:sz w:val="20"/>
          <w:lang w:val="it-IT"/>
        </w:rPr>
        <w:t>Tra le attività relative ai lavori di posa in opera della fornitura è possibile elencare a titolo meramente esemplificativo:</w:t>
      </w:r>
    </w:p>
    <w:p w14:paraId="551C6622" w14:textId="09641A39" w:rsidR="00231401" w:rsidRPr="00231401" w:rsidRDefault="00231401" w:rsidP="002A016D">
      <w:pPr>
        <w:numPr>
          <w:ilvl w:val="0"/>
          <w:numId w:val="15"/>
        </w:numPr>
        <w:spacing w:before="120" w:after="120" w:afterAutospacing="1"/>
        <w:jc w:val="both"/>
        <w:rPr>
          <w:sz w:val="20"/>
          <w:lang w:val="it-IT"/>
        </w:rPr>
      </w:pPr>
      <w:r w:rsidRPr="00231401">
        <w:rPr>
          <w:sz w:val="20"/>
          <w:lang w:val="it-IT"/>
        </w:rPr>
        <w:t>attestazioni di qualsiasi tipo, includenti i connettori ottici o i connettori per cavo in rame;</w:t>
      </w:r>
    </w:p>
    <w:p w14:paraId="3D87153F" w14:textId="43C743E5" w:rsidR="00231401" w:rsidRPr="00231401" w:rsidRDefault="00231401" w:rsidP="002A016D">
      <w:pPr>
        <w:numPr>
          <w:ilvl w:val="0"/>
          <w:numId w:val="15"/>
        </w:numPr>
        <w:spacing w:before="120" w:after="120" w:afterAutospacing="1"/>
        <w:jc w:val="both"/>
        <w:rPr>
          <w:sz w:val="20"/>
          <w:lang w:val="it-IT"/>
        </w:rPr>
      </w:pPr>
      <w:r w:rsidRPr="00231401">
        <w:rPr>
          <w:sz w:val="20"/>
          <w:lang w:val="it-IT"/>
        </w:rPr>
        <w:t>torrette di attestazione per cablaggio in fibra o rame;</w:t>
      </w:r>
    </w:p>
    <w:p w14:paraId="0246E523" w14:textId="4DBC5039" w:rsidR="00231401" w:rsidRPr="00231401" w:rsidRDefault="00231401" w:rsidP="002A016D">
      <w:pPr>
        <w:numPr>
          <w:ilvl w:val="0"/>
          <w:numId w:val="15"/>
        </w:numPr>
        <w:spacing w:before="120" w:after="120" w:afterAutospacing="1"/>
        <w:jc w:val="both"/>
        <w:rPr>
          <w:sz w:val="20"/>
          <w:lang w:val="it-IT"/>
        </w:rPr>
      </w:pPr>
      <w:r w:rsidRPr="00231401">
        <w:rPr>
          <w:sz w:val="20"/>
          <w:lang w:val="it-IT"/>
        </w:rPr>
        <w:t>scatole;</w:t>
      </w:r>
    </w:p>
    <w:p w14:paraId="74D11B9F" w14:textId="5F08CC43" w:rsidR="00231401" w:rsidRPr="00231401" w:rsidRDefault="00231401" w:rsidP="002A016D">
      <w:pPr>
        <w:numPr>
          <w:ilvl w:val="0"/>
          <w:numId w:val="15"/>
        </w:numPr>
        <w:spacing w:before="120" w:after="120" w:afterAutospacing="1"/>
        <w:jc w:val="both"/>
        <w:rPr>
          <w:sz w:val="20"/>
          <w:lang w:val="it-IT"/>
        </w:rPr>
      </w:pPr>
      <w:r w:rsidRPr="00231401">
        <w:rPr>
          <w:sz w:val="20"/>
          <w:lang w:val="it-IT"/>
        </w:rPr>
        <w:t>posa di canalizzazioni, sia verticali che per corridoi o per stanze incluso il relativo materiale (tubi, canaline ecc.). Questi lavori comprendono l’apertura e la chiusura di pannelli rimovibili per controsoffitti e pavimenti flottanti dopo aver introdotto le nuove canalizzazioni;</w:t>
      </w:r>
    </w:p>
    <w:p w14:paraId="151D8D8A" w14:textId="2B4D3907" w:rsidR="00231401" w:rsidRPr="00231401" w:rsidRDefault="00231401" w:rsidP="002A016D">
      <w:pPr>
        <w:numPr>
          <w:ilvl w:val="0"/>
          <w:numId w:val="15"/>
        </w:numPr>
        <w:spacing w:before="120" w:after="120" w:afterAutospacing="1"/>
        <w:jc w:val="both"/>
        <w:rPr>
          <w:sz w:val="20"/>
          <w:lang w:val="it-IT"/>
        </w:rPr>
      </w:pPr>
      <w:r w:rsidRPr="00231401">
        <w:rPr>
          <w:sz w:val="20"/>
          <w:lang w:val="it-IT"/>
        </w:rPr>
        <w:t>fornitura e posa in opera di strisce/pannelli di permutazione;</w:t>
      </w:r>
    </w:p>
    <w:p w14:paraId="29CBAB65" w14:textId="06BE2A67" w:rsidR="00231401" w:rsidRPr="00231401" w:rsidRDefault="00231401" w:rsidP="002A016D">
      <w:pPr>
        <w:numPr>
          <w:ilvl w:val="0"/>
          <w:numId w:val="15"/>
        </w:numPr>
        <w:spacing w:before="120" w:after="120" w:afterAutospacing="1"/>
        <w:jc w:val="both"/>
        <w:rPr>
          <w:sz w:val="20"/>
          <w:lang w:val="it-IT"/>
        </w:rPr>
      </w:pPr>
      <w:r w:rsidRPr="00231401">
        <w:rPr>
          <w:sz w:val="20"/>
          <w:lang w:val="it-IT"/>
        </w:rPr>
        <w:t>ripristino della qualità e dell’aspetto delle strutture alla situazione pre-lavori;</w:t>
      </w:r>
    </w:p>
    <w:p w14:paraId="5BD6C4DE" w14:textId="14A7C46E" w:rsidR="00231401" w:rsidRPr="00231401" w:rsidRDefault="00231401" w:rsidP="002A016D">
      <w:pPr>
        <w:numPr>
          <w:ilvl w:val="0"/>
          <w:numId w:val="15"/>
        </w:numPr>
        <w:spacing w:before="120" w:after="120" w:afterAutospacing="1"/>
        <w:jc w:val="both"/>
        <w:rPr>
          <w:sz w:val="20"/>
          <w:lang w:val="it-IT"/>
        </w:rPr>
      </w:pPr>
      <w:r w:rsidRPr="00231401">
        <w:rPr>
          <w:sz w:val="20"/>
          <w:lang w:val="it-IT"/>
        </w:rPr>
        <w:t>quant’altro necessario per il completamento del cablaggio strutturato.</w:t>
      </w:r>
    </w:p>
    <w:p w14:paraId="594B4E11" w14:textId="77777777" w:rsidR="00231401" w:rsidRPr="00231401" w:rsidRDefault="00231401" w:rsidP="00231401">
      <w:pPr>
        <w:spacing w:before="120" w:after="120" w:afterAutospacing="1"/>
        <w:jc w:val="both"/>
        <w:rPr>
          <w:sz w:val="20"/>
          <w:lang w:val="it-IT"/>
        </w:rPr>
      </w:pPr>
      <w:r w:rsidRPr="00231401">
        <w:rPr>
          <w:sz w:val="20"/>
          <w:lang w:val="it-IT"/>
        </w:rPr>
        <w:t>Le attività di realizzazione del cablaggio saranno svolte senza recare pregiudizio alle normali attività lavorative degli uffici con la garanzia del mantenimento del livello di rumore ad un valore non superiore a quello fissato dalla normativa vigente (D.Lgs. n. 81/2008 e s.m.i., D.P.C.M. 01/03/91 n. 218600 e fermo restando quanto previsto dal d.lgs. n. 112/1998, e Legge 26/10/95 n. 447 e relativa normativa di attuazione e D.Lgs. 10 aprile 2006 n. 195), effettuando in ogni caso le attività più rumorose fuori dal normale orario di ufficio (esempio: forature passanti delle pareti o dei solai, foratura delle pareti mobili per alloggiare le borchie telematiche), così come l’apertura o la chiusura dei controsoffitti.</w:t>
      </w:r>
    </w:p>
    <w:p w14:paraId="38FEBEB7" w14:textId="77777777" w:rsidR="00231401" w:rsidRPr="00231401" w:rsidRDefault="00231401" w:rsidP="00231401">
      <w:pPr>
        <w:spacing w:before="120" w:after="120" w:afterAutospacing="1"/>
        <w:jc w:val="both"/>
        <w:rPr>
          <w:sz w:val="20"/>
          <w:lang w:val="it-IT"/>
        </w:rPr>
      </w:pPr>
      <w:r w:rsidRPr="00231401">
        <w:rPr>
          <w:sz w:val="20"/>
          <w:lang w:val="it-IT"/>
        </w:rPr>
        <w:t>Inoltre, la scelta delle attrezzature di cantiere sarà fatta ponendo particolare cura al contenimento del rumore, specie per quelle attività che non potranno essere svolte al di fuori del normale orario di lavoro degli uffici. In presenza di lavorazioni che producano polvere (in particolare foratura muri), saranno sempre essere usate apparecchiature di aspirazione con funzionamento contestuale alla lavorazione stessa.</w:t>
      </w:r>
    </w:p>
    <w:p w14:paraId="6D7E5D95" w14:textId="3F11A845" w:rsidR="000012B7" w:rsidRDefault="00231401" w:rsidP="00231401">
      <w:pPr>
        <w:spacing w:before="120" w:after="120" w:afterAutospacing="1"/>
        <w:jc w:val="both"/>
        <w:rPr>
          <w:sz w:val="20"/>
          <w:lang w:val="it-IT"/>
        </w:rPr>
      </w:pPr>
      <w:r w:rsidRPr="00231401">
        <w:rPr>
          <w:sz w:val="20"/>
          <w:lang w:val="it-IT"/>
        </w:rPr>
        <w:t>Le modalità di esecuzione dei lavori (durata, orari, …) saranno concordate precedentemente con l’Amministrazione.</w:t>
      </w:r>
    </w:p>
    <w:p w14:paraId="4BAEF649" w14:textId="2CD4BDD9" w:rsidR="00231401" w:rsidRDefault="00A64D08" w:rsidP="00A64D08">
      <w:pPr>
        <w:pStyle w:val="Titolo2"/>
        <w:keepLines/>
        <w:numPr>
          <w:ilvl w:val="3"/>
          <w:numId w:val="4"/>
        </w:numPr>
        <w:spacing w:before="200" w:after="0" w:line="276" w:lineRule="auto"/>
        <w:rPr>
          <w:rFonts w:ascii="Vodafone Rg" w:hAnsi="Vodafone Rg" w:cs="Times New Roman"/>
          <w:i w:val="0"/>
          <w:iCs w:val="0"/>
          <w:color w:val="000000"/>
          <w:kern w:val="22"/>
          <w:sz w:val="20"/>
          <w:szCs w:val="20"/>
        </w:rPr>
      </w:pPr>
      <w:bookmarkStart w:id="19" w:name="_Toc95309922"/>
      <w:r>
        <w:rPr>
          <w:rFonts w:ascii="Vodafone Rg" w:hAnsi="Vodafone Rg" w:cs="Times New Roman"/>
          <w:i w:val="0"/>
          <w:iCs w:val="0"/>
          <w:color w:val="000000"/>
          <w:kern w:val="22"/>
          <w:sz w:val="20"/>
          <w:szCs w:val="20"/>
        </w:rPr>
        <w:t>Etichettatura delle prese e dei cavi</w:t>
      </w:r>
      <w:bookmarkEnd w:id="19"/>
    </w:p>
    <w:p w14:paraId="2026B5AB" w14:textId="77777777" w:rsidR="005363BC" w:rsidRPr="005363BC" w:rsidRDefault="005363BC" w:rsidP="005363BC">
      <w:pPr>
        <w:spacing w:before="120" w:after="120" w:afterAutospacing="1"/>
        <w:jc w:val="both"/>
        <w:rPr>
          <w:sz w:val="20"/>
          <w:lang w:val="it-IT"/>
        </w:rPr>
      </w:pPr>
      <w:r w:rsidRPr="005363BC">
        <w:rPr>
          <w:sz w:val="20"/>
          <w:lang w:val="it-IT"/>
        </w:rPr>
        <w:t>In fase di etichettatura si utilizzerà uno schema di numerazione univoco per tutti gli elementi del cablaggio dell’area interessata, conforme allo standard EIA/TIA 606, con particolare attenzione ai percorsi dei cavi, a tutto l’hardware di terminazione (pannello, blocco e posizione) e agli apparati, identificando il numero di armadio di appartenenza.</w:t>
      </w:r>
    </w:p>
    <w:p w14:paraId="08143305" w14:textId="14A4BB02" w:rsidR="005363BC" w:rsidRPr="005363BC" w:rsidRDefault="005363BC" w:rsidP="005363BC">
      <w:pPr>
        <w:spacing w:before="120" w:after="120" w:afterAutospacing="1"/>
        <w:jc w:val="both"/>
        <w:rPr>
          <w:sz w:val="20"/>
          <w:lang w:val="it-IT"/>
        </w:rPr>
      </w:pPr>
      <w:r w:rsidRPr="005363BC">
        <w:rPr>
          <w:sz w:val="20"/>
          <w:lang w:val="it-IT"/>
        </w:rPr>
        <w:t xml:space="preserve">Tutti i cavi e le prese realizzate </w:t>
      </w:r>
      <w:r w:rsidR="00F143E5" w:rsidRPr="005363BC">
        <w:rPr>
          <w:sz w:val="20"/>
          <w:lang w:val="it-IT"/>
        </w:rPr>
        <w:t>saranno etichettati conformemente</w:t>
      </w:r>
      <w:r w:rsidRPr="005363BC">
        <w:rPr>
          <w:sz w:val="20"/>
          <w:lang w:val="it-IT"/>
        </w:rPr>
        <w:t xml:space="preserve"> allo standard EIA/TIA 606. Il tipo di etichetta e la corrispondente numerazione, da apporre in entrambi gli estremi di ciascun collegamento, saranno concordati con la direzione lavori.</w:t>
      </w:r>
    </w:p>
    <w:p w14:paraId="2371469F" w14:textId="01B42117" w:rsidR="00231401" w:rsidRPr="00231401" w:rsidRDefault="005363BC" w:rsidP="00231401">
      <w:pPr>
        <w:spacing w:before="120" w:after="120" w:afterAutospacing="1"/>
        <w:jc w:val="both"/>
        <w:rPr>
          <w:sz w:val="20"/>
          <w:lang w:val="it-IT"/>
        </w:rPr>
      </w:pPr>
      <w:r w:rsidRPr="005363BC">
        <w:rPr>
          <w:sz w:val="20"/>
          <w:lang w:val="it-IT"/>
        </w:rPr>
        <w:t>La mappa dei collegamenti e delle corrispondenze tra collegamento ed etichette apposte sarà fornita, prima del collaudo dell’impianto e, pertanto, l’Amministrazione dovrà fornire in formato elettronico le mappe dei luoghi oggetto degli interventi.</w:t>
      </w:r>
    </w:p>
    <w:p w14:paraId="309E383E" w14:textId="3DC1675D" w:rsidR="00F143E5" w:rsidRDefault="00A64D08" w:rsidP="00A64D08">
      <w:pPr>
        <w:pStyle w:val="Titolo2"/>
        <w:keepLines/>
        <w:numPr>
          <w:ilvl w:val="3"/>
          <w:numId w:val="4"/>
        </w:numPr>
        <w:spacing w:before="200" w:after="0" w:line="276" w:lineRule="auto"/>
        <w:rPr>
          <w:rFonts w:ascii="Vodafone Rg" w:hAnsi="Vodafone Rg" w:cs="Times New Roman"/>
          <w:i w:val="0"/>
          <w:iCs w:val="0"/>
          <w:color w:val="000000"/>
          <w:kern w:val="22"/>
          <w:sz w:val="20"/>
          <w:szCs w:val="20"/>
        </w:rPr>
      </w:pPr>
      <w:bookmarkStart w:id="20" w:name="_Toc95309923"/>
      <w:r>
        <w:rPr>
          <w:rFonts w:ascii="Vodafone Rg" w:hAnsi="Vodafone Rg" w:cs="Times New Roman"/>
          <w:i w:val="0"/>
          <w:iCs w:val="0"/>
          <w:color w:val="000000"/>
          <w:kern w:val="22"/>
          <w:sz w:val="20"/>
          <w:szCs w:val="20"/>
        </w:rPr>
        <w:lastRenderedPageBreak/>
        <w:t>Servizio di installazione degli armadi rack</w:t>
      </w:r>
      <w:bookmarkEnd w:id="20"/>
    </w:p>
    <w:p w14:paraId="225BB13A" w14:textId="77777777" w:rsidR="005D74A4" w:rsidRPr="005D74A4" w:rsidRDefault="005D74A4" w:rsidP="005D74A4">
      <w:pPr>
        <w:spacing w:before="120" w:after="120" w:afterAutospacing="1"/>
        <w:jc w:val="both"/>
        <w:rPr>
          <w:sz w:val="20"/>
          <w:lang w:val="it-IT"/>
        </w:rPr>
      </w:pPr>
      <w:r w:rsidRPr="005D74A4">
        <w:rPr>
          <w:sz w:val="20"/>
          <w:lang w:val="it-IT"/>
        </w:rPr>
        <w:t>Nei locali per l’installazione degli apparati delle reti locali interne agli edifici saranno posizionati gli armadi a rack in maniera da permettere una distanza libera di circa 1 metro davanti, dietro e ad un lato. Nel caso in cui uno dei montanti deve essere accostato al muro, deve essere mantenuta una distanza minima di almeno 15 centimetri per consentire la gestione della salita di cavi. Nel caso ci siano nello stesso locale diversi armadi, questi saranno agganciati lateralmente, senza interposizione di setti di separazione. In questo caso si dovrà garantire una distanza libera minima di 1 metro davanti, dietro e ad un lato del raggruppamento degli armadi.</w:t>
      </w:r>
    </w:p>
    <w:p w14:paraId="61E361E2" w14:textId="68BE36A5" w:rsidR="005D74A4" w:rsidRDefault="005D74A4" w:rsidP="005D74A4">
      <w:pPr>
        <w:spacing w:before="120" w:after="120" w:afterAutospacing="1"/>
        <w:jc w:val="both"/>
        <w:rPr>
          <w:sz w:val="20"/>
          <w:lang w:val="it-IT"/>
        </w:rPr>
      </w:pPr>
      <w:r w:rsidRPr="005D74A4">
        <w:rPr>
          <w:sz w:val="20"/>
          <w:lang w:val="it-IT"/>
        </w:rPr>
        <w:t>Le tubazioni usate in tutti i locali di telecomunicazioni avranno un diametro di almeno 13 cm. Il corrispettivo per la prestazione del servizio di cui al presente paragrafo è ricompreso nel prezzo della fornitura.</w:t>
      </w:r>
    </w:p>
    <w:p w14:paraId="0143F28C" w14:textId="5B867A65" w:rsidR="005D74A4" w:rsidRDefault="00A64D08" w:rsidP="00A64D08">
      <w:pPr>
        <w:pStyle w:val="Titolo2"/>
        <w:keepLines/>
        <w:numPr>
          <w:ilvl w:val="3"/>
          <w:numId w:val="4"/>
        </w:numPr>
        <w:spacing w:before="200" w:after="0" w:line="276" w:lineRule="auto"/>
        <w:rPr>
          <w:rFonts w:ascii="Vodafone Rg" w:hAnsi="Vodafone Rg" w:cs="Times New Roman"/>
          <w:i w:val="0"/>
          <w:iCs w:val="0"/>
          <w:color w:val="000000"/>
          <w:kern w:val="22"/>
          <w:sz w:val="20"/>
          <w:szCs w:val="20"/>
        </w:rPr>
      </w:pPr>
      <w:bookmarkStart w:id="21" w:name="_Toc95309924"/>
      <w:r>
        <w:rPr>
          <w:rFonts w:ascii="Vodafone Rg" w:hAnsi="Vodafone Rg" w:cs="Times New Roman"/>
          <w:i w:val="0"/>
          <w:iCs w:val="0"/>
          <w:color w:val="000000"/>
          <w:kern w:val="22"/>
          <w:sz w:val="20"/>
          <w:szCs w:val="20"/>
        </w:rPr>
        <w:t>Certificazione del sistema di cablaggio</w:t>
      </w:r>
      <w:bookmarkEnd w:id="21"/>
    </w:p>
    <w:p w14:paraId="105C5614" w14:textId="0E940457" w:rsidR="0094235A" w:rsidRPr="0094235A" w:rsidRDefault="0094235A" w:rsidP="0094235A">
      <w:pPr>
        <w:spacing w:before="120" w:after="120" w:afterAutospacing="1"/>
        <w:jc w:val="both"/>
        <w:rPr>
          <w:sz w:val="20"/>
          <w:lang w:val="it-IT"/>
        </w:rPr>
      </w:pPr>
      <w:r w:rsidRPr="0094235A">
        <w:rPr>
          <w:sz w:val="20"/>
          <w:lang w:val="it-IT"/>
        </w:rPr>
        <w:t>A completamento del servizio di installazione del sistema di cablaggio saranno effettuate le certificazioni di tutti i cavi e le terminazioni del nuovo sistema di cablaggio posto in opera, in accordo con le norme vigenti ed i parametri prestazionali degli standard normativi.</w:t>
      </w:r>
    </w:p>
    <w:p w14:paraId="41AD4D94" w14:textId="14C54456" w:rsidR="00E12BC3" w:rsidRDefault="0094235A" w:rsidP="0094235A">
      <w:pPr>
        <w:spacing w:before="120" w:after="120" w:afterAutospacing="1"/>
        <w:jc w:val="both"/>
        <w:rPr>
          <w:sz w:val="20"/>
          <w:lang w:val="it-IT"/>
        </w:rPr>
      </w:pPr>
      <w:r w:rsidRPr="0094235A">
        <w:rPr>
          <w:sz w:val="20"/>
          <w:lang w:val="it-IT"/>
        </w:rPr>
        <w:t>La certificazione sarà eseguita con strumenti forniti di certificato di calibrazione proveniente dalla casa madre e sarà rilasciata tutta la documentazione tecnica, inerente ai risultati dei test strumentali effettuati</w:t>
      </w:r>
      <w:r w:rsidR="008821C7">
        <w:rPr>
          <w:sz w:val="20"/>
          <w:lang w:val="it-IT"/>
        </w:rPr>
        <w:t>.</w:t>
      </w:r>
    </w:p>
    <w:p w14:paraId="6EDB670A" w14:textId="672BDDEA" w:rsidR="003240F0" w:rsidRDefault="003240F0" w:rsidP="0094235A">
      <w:pPr>
        <w:spacing w:before="120" w:after="120" w:afterAutospacing="1"/>
        <w:jc w:val="both"/>
        <w:rPr>
          <w:sz w:val="20"/>
          <w:lang w:val="it-IT"/>
        </w:rPr>
      </w:pPr>
    </w:p>
    <w:p w14:paraId="18ED3858" w14:textId="77777777" w:rsidR="003240F0" w:rsidRDefault="003240F0" w:rsidP="0094235A">
      <w:pPr>
        <w:spacing w:before="120" w:after="120" w:afterAutospacing="1"/>
        <w:jc w:val="both"/>
        <w:rPr>
          <w:sz w:val="20"/>
          <w:lang w:val="it-IT"/>
        </w:rPr>
      </w:pPr>
    </w:p>
    <w:p w14:paraId="5465465A" w14:textId="32FF5A5B" w:rsidR="00992560" w:rsidRPr="0093588F" w:rsidRDefault="008821C7" w:rsidP="0093588F">
      <w:pPr>
        <w:pStyle w:val="Titolo2"/>
        <w:keepLines/>
        <w:numPr>
          <w:ilvl w:val="2"/>
          <w:numId w:val="4"/>
        </w:numPr>
        <w:spacing w:before="200" w:after="0" w:line="276" w:lineRule="auto"/>
        <w:rPr>
          <w:rFonts w:ascii="Vodafone Rg" w:hAnsi="Vodafone Rg" w:cs="Times New Roman"/>
          <w:i w:val="0"/>
          <w:iCs w:val="0"/>
          <w:color w:val="000000"/>
          <w:kern w:val="22"/>
          <w:sz w:val="20"/>
          <w:szCs w:val="20"/>
        </w:rPr>
      </w:pPr>
      <w:bookmarkStart w:id="22" w:name="_Toc95309925"/>
      <w:r>
        <w:rPr>
          <w:rFonts w:ascii="Vodafone Rg" w:hAnsi="Vodafone Rg" w:cs="Times New Roman"/>
          <w:i w:val="0"/>
          <w:iCs w:val="0"/>
          <w:color w:val="000000"/>
          <w:kern w:val="22"/>
          <w:sz w:val="20"/>
          <w:szCs w:val="20"/>
        </w:rPr>
        <w:t xml:space="preserve">Lavori di </w:t>
      </w:r>
      <w:r w:rsidR="00A64D08">
        <w:rPr>
          <w:rFonts w:ascii="Vodafone Rg" w:hAnsi="Vodafone Rg" w:cs="Times New Roman"/>
          <w:i w:val="0"/>
          <w:iCs w:val="0"/>
          <w:color w:val="000000"/>
          <w:kern w:val="22"/>
          <w:sz w:val="20"/>
          <w:szCs w:val="20"/>
        </w:rPr>
        <w:t>realizzazione di opere civili accessori alla fornitura (DEI)</w:t>
      </w:r>
      <w:bookmarkEnd w:id="22"/>
    </w:p>
    <w:p w14:paraId="4C48DBC3" w14:textId="65E35430" w:rsidR="00992560" w:rsidRPr="00992560" w:rsidRDefault="00992560" w:rsidP="00992560">
      <w:pPr>
        <w:spacing w:before="120" w:after="120" w:afterAutospacing="1"/>
        <w:jc w:val="both"/>
        <w:rPr>
          <w:sz w:val="20"/>
          <w:lang w:val="it-IT"/>
        </w:rPr>
      </w:pPr>
      <w:r w:rsidRPr="00992560">
        <w:rPr>
          <w:sz w:val="20"/>
          <w:lang w:val="it-IT"/>
        </w:rPr>
        <w:t>I listini DEI prevedono sia la fornitura di materiali sia la realizzazione di lavori</w:t>
      </w:r>
      <w:r w:rsidR="009F7CB8">
        <w:rPr>
          <w:sz w:val="20"/>
          <w:lang w:val="it-IT"/>
        </w:rPr>
        <w:t>.</w:t>
      </w:r>
    </w:p>
    <w:p w14:paraId="2223A55A" w14:textId="77777777" w:rsidR="00992560" w:rsidRPr="00992560" w:rsidRDefault="00992560" w:rsidP="009F7CB8">
      <w:pPr>
        <w:spacing w:before="120" w:after="120" w:afterAutospacing="1"/>
        <w:jc w:val="both"/>
        <w:rPr>
          <w:sz w:val="20"/>
          <w:lang w:val="it-IT"/>
        </w:rPr>
      </w:pPr>
      <w:r w:rsidRPr="00992560">
        <w:rPr>
          <w:sz w:val="20"/>
          <w:lang w:val="it-IT"/>
        </w:rPr>
        <w:t>Tra le attività relative all’esecuzione di opere civili è possibile elencare a titolo meramente esemplificativo:</w:t>
      </w:r>
    </w:p>
    <w:p w14:paraId="4C8B3B8C" w14:textId="6E738694" w:rsidR="00992560" w:rsidRPr="00992560" w:rsidRDefault="00992560" w:rsidP="002A016D">
      <w:pPr>
        <w:numPr>
          <w:ilvl w:val="0"/>
          <w:numId w:val="15"/>
        </w:numPr>
        <w:spacing w:before="120" w:after="120" w:afterAutospacing="1"/>
        <w:jc w:val="both"/>
        <w:rPr>
          <w:sz w:val="20"/>
          <w:lang w:val="it-IT"/>
        </w:rPr>
      </w:pPr>
      <w:r w:rsidRPr="00992560">
        <w:rPr>
          <w:sz w:val="20"/>
          <w:lang w:val="it-IT"/>
        </w:rPr>
        <w:t>realizzazione di pannellature contro soffitto;</w:t>
      </w:r>
    </w:p>
    <w:p w14:paraId="14783923" w14:textId="2B639530" w:rsidR="00992560" w:rsidRPr="00992560" w:rsidRDefault="00992560" w:rsidP="002A016D">
      <w:pPr>
        <w:numPr>
          <w:ilvl w:val="0"/>
          <w:numId w:val="15"/>
        </w:numPr>
        <w:spacing w:before="120" w:after="120" w:afterAutospacing="1"/>
        <w:jc w:val="both"/>
        <w:rPr>
          <w:sz w:val="20"/>
          <w:lang w:val="it-IT"/>
        </w:rPr>
      </w:pPr>
      <w:r w:rsidRPr="00992560">
        <w:rPr>
          <w:sz w:val="20"/>
          <w:lang w:val="it-IT"/>
        </w:rPr>
        <w:t>realizzazione di pavimenti flottanti nei locali dove verranno installate gli apparati attivi o gli armadi a rack;</w:t>
      </w:r>
    </w:p>
    <w:p w14:paraId="6334ADEF" w14:textId="2AD6A11D" w:rsidR="00992560" w:rsidRPr="00992560" w:rsidRDefault="00992560" w:rsidP="002A016D">
      <w:pPr>
        <w:numPr>
          <w:ilvl w:val="0"/>
          <w:numId w:val="15"/>
        </w:numPr>
        <w:spacing w:before="120" w:after="120" w:afterAutospacing="1"/>
        <w:jc w:val="both"/>
        <w:rPr>
          <w:sz w:val="20"/>
          <w:lang w:val="it-IT"/>
        </w:rPr>
      </w:pPr>
      <w:r w:rsidRPr="00992560">
        <w:rPr>
          <w:sz w:val="20"/>
          <w:lang w:val="it-IT"/>
        </w:rPr>
        <w:t>pareti mobili divisorie;</w:t>
      </w:r>
    </w:p>
    <w:p w14:paraId="770188D5" w14:textId="3413A874" w:rsidR="00992560" w:rsidRPr="00992560" w:rsidRDefault="00992560" w:rsidP="002A016D">
      <w:pPr>
        <w:numPr>
          <w:ilvl w:val="0"/>
          <w:numId w:val="15"/>
        </w:numPr>
        <w:spacing w:before="120" w:after="120" w:afterAutospacing="1"/>
        <w:jc w:val="both"/>
        <w:rPr>
          <w:sz w:val="20"/>
          <w:lang w:val="it-IT"/>
        </w:rPr>
      </w:pPr>
      <w:r w:rsidRPr="00992560">
        <w:rPr>
          <w:sz w:val="20"/>
          <w:lang w:val="it-IT"/>
        </w:rPr>
        <w:t>l’adeguamento dell’impianto elettrico per la fornitura elettrica per le PDL. Sono compresi in tale servizio lavori quali:</w:t>
      </w:r>
    </w:p>
    <w:p w14:paraId="10EB3982" w14:textId="2EE8770F" w:rsidR="00992560" w:rsidRPr="00992560" w:rsidRDefault="00992560" w:rsidP="002A016D">
      <w:pPr>
        <w:numPr>
          <w:ilvl w:val="0"/>
          <w:numId w:val="15"/>
        </w:numPr>
        <w:spacing w:before="120" w:after="120" w:afterAutospacing="1"/>
        <w:jc w:val="both"/>
        <w:rPr>
          <w:sz w:val="20"/>
          <w:lang w:val="it-IT"/>
        </w:rPr>
      </w:pPr>
      <w:r w:rsidRPr="00992560">
        <w:rPr>
          <w:sz w:val="20"/>
          <w:lang w:val="it-IT"/>
        </w:rPr>
        <w:t>prese;</w:t>
      </w:r>
    </w:p>
    <w:p w14:paraId="2B09F9E2" w14:textId="6682DC67" w:rsidR="00992560" w:rsidRPr="00992560" w:rsidRDefault="00992560" w:rsidP="002A016D">
      <w:pPr>
        <w:numPr>
          <w:ilvl w:val="0"/>
          <w:numId w:val="15"/>
        </w:numPr>
        <w:spacing w:before="120" w:after="120" w:afterAutospacing="1"/>
        <w:jc w:val="both"/>
        <w:rPr>
          <w:sz w:val="20"/>
          <w:lang w:val="it-IT"/>
        </w:rPr>
      </w:pPr>
      <w:r w:rsidRPr="00992560">
        <w:rPr>
          <w:sz w:val="20"/>
          <w:lang w:val="it-IT"/>
        </w:rPr>
        <w:t>scatole;</w:t>
      </w:r>
    </w:p>
    <w:p w14:paraId="38C41BC8" w14:textId="6896C605" w:rsidR="00992560" w:rsidRPr="00992560" w:rsidRDefault="00992560" w:rsidP="002A016D">
      <w:pPr>
        <w:numPr>
          <w:ilvl w:val="0"/>
          <w:numId w:val="15"/>
        </w:numPr>
        <w:spacing w:before="120" w:after="120" w:afterAutospacing="1"/>
        <w:jc w:val="both"/>
        <w:rPr>
          <w:sz w:val="20"/>
          <w:lang w:val="it-IT"/>
        </w:rPr>
      </w:pPr>
      <w:r w:rsidRPr="00992560">
        <w:rPr>
          <w:sz w:val="20"/>
          <w:lang w:val="it-IT"/>
        </w:rPr>
        <w:t>placche;</w:t>
      </w:r>
    </w:p>
    <w:p w14:paraId="566AA8D6" w14:textId="1FCBA222" w:rsidR="00992560" w:rsidRPr="00992560" w:rsidRDefault="00992560" w:rsidP="002A016D">
      <w:pPr>
        <w:numPr>
          <w:ilvl w:val="0"/>
          <w:numId w:val="15"/>
        </w:numPr>
        <w:spacing w:before="120" w:after="120" w:afterAutospacing="1"/>
        <w:jc w:val="both"/>
        <w:rPr>
          <w:sz w:val="20"/>
          <w:lang w:val="it-IT"/>
        </w:rPr>
      </w:pPr>
      <w:r w:rsidRPr="00992560">
        <w:rPr>
          <w:sz w:val="20"/>
          <w:lang w:val="it-IT"/>
        </w:rPr>
        <w:t>cavi;</w:t>
      </w:r>
    </w:p>
    <w:p w14:paraId="54DC0A22" w14:textId="40EDFFEE" w:rsidR="00992560" w:rsidRPr="00992560" w:rsidRDefault="00992560" w:rsidP="002A016D">
      <w:pPr>
        <w:numPr>
          <w:ilvl w:val="0"/>
          <w:numId w:val="15"/>
        </w:numPr>
        <w:spacing w:before="120" w:after="120" w:afterAutospacing="1"/>
        <w:jc w:val="both"/>
        <w:rPr>
          <w:sz w:val="20"/>
          <w:lang w:val="it-IT"/>
        </w:rPr>
      </w:pPr>
      <w:r w:rsidRPr="00992560">
        <w:rPr>
          <w:sz w:val="20"/>
          <w:lang w:val="it-IT"/>
        </w:rPr>
        <w:t>canalizzazioni;</w:t>
      </w:r>
    </w:p>
    <w:p w14:paraId="187DA5E0" w14:textId="1DCFE4E9" w:rsidR="00992560" w:rsidRPr="00992560" w:rsidRDefault="00992560" w:rsidP="002A016D">
      <w:pPr>
        <w:numPr>
          <w:ilvl w:val="0"/>
          <w:numId w:val="15"/>
        </w:numPr>
        <w:spacing w:before="120" w:after="120" w:afterAutospacing="1"/>
        <w:jc w:val="both"/>
        <w:rPr>
          <w:sz w:val="20"/>
          <w:lang w:val="it-IT"/>
        </w:rPr>
      </w:pPr>
      <w:r w:rsidRPr="00992560">
        <w:rPr>
          <w:sz w:val="20"/>
          <w:lang w:val="it-IT"/>
        </w:rPr>
        <w:t>QEG (quadro elettrico generale), opportunamente dimensionato sulla base delle potenze nominali delle apparecchiature da alimentare;</w:t>
      </w:r>
    </w:p>
    <w:p w14:paraId="27514EF4" w14:textId="0D17D8A9" w:rsidR="00992560" w:rsidRPr="00992560" w:rsidRDefault="00992560" w:rsidP="002A016D">
      <w:pPr>
        <w:numPr>
          <w:ilvl w:val="0"/>
          <w:numId w:val="15"/>
        </w:numPr>
        <w:spacing w:before="120" w:after="120" w:afterAutospacing="1"/>
        <w:jc w:val="both"/>
        <w:rPr>
          <w:sz w:val="20"/>
          <w:lang w:val="it-IT"/>
        </w:rPr>
      </w:pPr>
      <w:r w:rsidRPr="00992560">
        <w:rPr>
          <w:sz w:val="20"/>
          <w:lang w:val="it-IT"/>
        </w:rPr>
        <w:t>quant’altro sia necessario per rendere la PDL pienamente operativa;</w:t>
      </w:r>
    </w:p>
    <w:p w14:paraId="754EB28A" w14:textId="510E9301" w:rsidR="00992560" w:rsidRDefault="00992560" w:rsidP="002A016D">
      <w:pPr>
        <w:numPr>
          <w:ilvl w:val="0"/>
          <w:numId w:val="15"/>
        </w:numPr>
        <w:spacing w:before="120" w:after="120" w:afterAutospacing="1"/>
        <w:jc w:val="both"/>
        <w:rPr>
          <w:sz w:val="20"/>
          <w:lang w:val="it-IT"/>
        </w:rPr>
      </w:pPr>
      <w:r w:rsidRPr="00992560">
        <w:rPr>
          <w:sz w:val="20"/>
          <w:lang w:val="it-IT"/>
        </w:rPr>
        <w:lastRenderedPageBreak/>
        <w:t>adeguamento/realizzazione impianto di condizionamento.</w:t>
      </w:r>
    </w:p>
    <w:tbl>
      <w:tblPr>
        <w:tblStyle w:val="Air-Tipo1"/>
        <w:tblW w:w="10348" w:type="dxa"/>
        <w:tblInd w:w="-572" w:type="dxa"/>
        <w:tblLook w:val="04A0" w:firstRow="1" w:lastRow="0" w:firstColumn="1" w:lastColumn="0" w:noHBand="0" w:noVBand="1"/>
      </w:tblPr>
      <w:tblGrid>
        <w:gridCol w:w="1560"/>
        <w:gridCol w:w="6520"/>
        <w:gridCol w:w="851"/>
        <w:gridCol w:w="1417"/>
      </w:tblGrid>
      <w:tr w:rsidR="003240F0" w:rsidRPr="003240F0" w14:paraId="437E4A14" w14:textId="77777777" w:rsidTr="003240F0">
        <w:trPr>
          <w:cnfStyle w:val="100000000000" w:firstRow="1" w:lastRow="0" w:firstColumn="0" w:lastColumn="0" w:oddVBand="0" w:evenVBand="0" w:oddHBand="0" w:evenHBand="0" w:firstRowFirstColumn="0" w:firstRowLastColumn="0" w:lastRowFirstColumn="0" w:lastRowLastColumn="0"/>
          <w:trHeight w:val="816"/>
          <w:tblHeader/>
        </w:trPr>
        <w:tc>
          <w:tcPr>
            <w:cnfStyle w:val="001000000000" w:firstRow="0" w:lastRow="0" w:firstColumn="1" w:lastColumn="0" w:oddVBand="0" w:evenVBand="0" w:oddHBand="0" w:evenHBand="0" w:firstRowFirstColumn="0" w:firstRowLastColumn="0" w:lastRowFirstColumn="0" w:lastRowLastColumn="0"/>
            <w:tcW w:w="1560" w:type="dxa"/>
            <w:hideMark/>
          </w:tcPr>
          <w:p w14:paraId="1C37538B" w14:textId="77777777" w:rsidR="003240F0" w:rsidRPr="003240F0" w:rsidRDefault="003240F0" w:rsidP="003240F0">
            <w:pPr>
              <w:spacing w:afterAutospacing="1"/>
              <w:jc w:val="both"/>
              <w:rPr>
                <w:bCs/>
                <w:sz w:val="20"/>
                <w:lang w:val="it-IT"/>
              </w:rPr>
            </w:pPr>
            <w:r w:rsidRPr="003240F0">
              <w:rPr>
                <w:bCs/>
                <w:sz w:val="20"/>
              </w:rPr>
              <w:t>Codice DEI</w:t>
            </w:r>
          </w:p>
        </w:tc>
        <w:tc>
          <w:tcPr>
            <w:tcW w:w="6520" w:type="dxa"/>
            <w:hideMark/>
          </w:tcPr>
          <w:p w14:paraId="118CC501" w14:textId="77777777" w:rsidR="003240F0" w:rsidRPr="003240F0" w:rsidRDefault="003240F0" w:rsidP="003240F0">
            <w:pPr>
              <w:spacing w:afterAutospacing="1"/>
              <w:jc w:val="both"/>
              <w:cnfStyle w:val="100000000000" w:firstRow="1" w:lastRow="0" w:firstColumn="0" w:lastColumn="0" w:oddVBand="0" w:evenVBand="0" w:oddHBand="0" w:evenHBand="0" w:firstRowFirstColumn="0" w:firstRowLastColumn="0" w:lastRowFirstColumn="0" w:lastRowLastColumn="0"/>
              <w:rPr>
                <w:bCs/>
                <w:sz w:val="20"/>
              </w:rPr>
            </w:pPr>
            <w:r w:rsidRPr="003240F0">
              <w:rPr>
                <w:bCs/>
                <w:sz w:val="20"/>
              </w:rPr>
              <w:t>Attività valorizzate a Listino DEI</w:t>
            </w:r>
          </w:p>
        </w:tc>
        <w:tc>
          <w:tcPr>
            <w:tcW w:w="851" w:type="dxa"/>
            <w:hideMark/>
          </w:tcPr>
          <w:p w14:paraId="606E721B" w14:textId="77777777" w:rsidR="003240F0" w:rsidRPr="003240F0" w:rsidRDefault="003240F0" w:rsidP="003240F0">
            <w:pPr>
              <w:spacing w:afterAutospacing="1"/>
              <w:jc w:val="both"/>
              <w:cnfStyle w:val="100000000000" w:firstRow="1" w:lastRow="0" w:firstColumn="0" w:lastColumn="0" w:oddVBand="0" w:evenVBand="0" w:oddHBand="0" w:evenHBand="0" w:firstRowFirstColumn="0" w:firstRowLastColumn="0" w:lastRowFirstColumn="0" w:lastRowLastColumn="0"/>
              <w:rPr>
                <w:bCs/>
                <w:sz w:val="20"/>
              </w:rPr>
            </w:pPr>
            <w:r w:rsidRPr="003240F0">
              <w:rPr>
                <w:bCs/>
                <w:sz w:val="20"/>
              </w:rPr>
              <w:t>UdM</w:t>
            </w:r>
          </w:p>
        </w:tc>
        <w:tc>
          <w:tcPr>
            <w:tcW w:w="1417" w:type="dxa"/>
            <w:hideMark/>
          </w:tcPr>
          <w:p w14:paraId="081C5F3D" w14:textId="77777777" w:rsidR="003240F0" w:rsidRPr="003240F0" w:rsidRDefault="003240F0" w:rsidP="003240F0">
            <w:pPr>
              <w:spacing w:afterAutospacing="1"/>
              <w:jc w:val="both"/>
              <w:cnfStyle w:val="100000000000" w:firstRow="1" w:lastRow="0" w:firstColumn="0" w:lastColumn="0" w:oddVBand="0" w:evenVBand="0" w:oddHBand="0" w:evenHBand="0" w:firstRowFirstColumn="0" w:firstRowLastColumn="0" w:lastRowFirstColumn="0" w:lastRowLastColumn="0"/>
              <w:rPr>
                <w:bCs/>
                <w:sz w:val="20"/>
              </w:rPr>
            </w:pPr>
            <w:r w:rsidRPr="003240F0">
              <w:rPr>
                <w:bCs/>
                <w:sz w:val="20"/>
              </w:rPr>
              <w:t>Q.tà</w:t>
            </w:r>
          </w:p>
        </w:tc>
      </w:tr>
      <w:tr w:rsidR="003240F0" w:rsidRPr="003240F0" w14:paraId="2167CF96" w14:textId="77777777" w:rsidTr="003240F0">
        <w:trPr>
          <w:trHeight w:val="840"/>
        </w:trPr>
        <w:tc>
          <w:tcPr>
            <w:cnfStyle w:val="001000000000" w:firstRow="0" w:lastRow="0" w:firstColumn="1" w:lastColumn="0" w:oddVBand="0" w:evenVBand="0" w:oddHBand="0" w:evenHBand="0" w:firstRowFirstColumn="0" w:firstRowLastColumn="0" w:lastRowFirstColumn="0" w:lastRowLastColumn="0"/>
            <w:tcW w:w="1560" w:type="dxa"/>
            <w:hideMark/>
          </w:tcPr>
          <w:p w14:paraId="5EECAD77" w14:textId="77777777" w:rsidR="003240F0" w:rsidRPr="003240F0" w:rsidRDefault="003240F0" w:rsidP="003240F0">
            <w:pPr>
              <w:spacing w:afterAutospacing="1"/>
              <w:jc w:val="both"/>
              <w:rPr>
                <w:sz w:val="20"/>
              </w:rPr>
            </w:pPr>
            <w:r w:rsidRPr="003240F0">
              <w:rPr>
                <w:sz w:val="20"/>
              </w:rPr>
              <w:t>F02.5.06.134</w:t>
            </w:r>
          </w:p>
        </w:tc>
        <w:tc>
          <w:tcPr>
            <w:tcW w:w="6520" w:type="dxa"/>
            <w:hideMark/>
          </w:tcPr>
          <w:p w14:paraId="38C7A405"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Minicanale in materiale termoplastico senza alogeni per la distribuzione di cavi e porta apparecchi, completo di coperchio, in opera: senza parete divisoria:</w:t>
            </w:r>
          </w:p>
        </w:tc>
        <w:tc>
          <w:tcPr>
            <w:tcW w:w="851" w:type="dxa"/>
            <w:hideMark/>
          </w:tcPr>
          <w:p w14:paraId="5DEC1BF9"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 </w:t>
            </w:r>
          </w:p>
        </w:tc>
        <w:tc>
          <w:tcPr>
            <w:tcW w:w="1417" w:type="dxa"/>
            <w:hideMark/>
          </w:tcPr>
          <w:p w14:paraId="45F9F639"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 </w:t>
            </w:r>
          </w:p>
        </w:tc>
      </w:tr>
      <w:tr w:rsidR="003240F0" w:rsidRPr="003240F0" w14:paraId="79F365D5" w14:textId="77777777" w:rsidTr="003240F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60" w:type="dxa"/>
            <w:hideMark/>
          </w:tcPr>
          <w:p w14:paraId="26937008" w14:textId="77777777" w:rsidR="003240F0" w:rsidRPr="003240F0" w:rsidRDefault="003240F0" w:rsidP="003240F0">
            <w:pPr>
              <w:spacing w:afterAutospacing="1"/>
              <w:jc w:val="both"/>
              <w:rPr>
                <w:sz w:val="20"/>
              </w:rPr>
            </w:pPr>
            <w:r w:rsidRPr="003240F0">
              <w:rPr>
                <w:sz w:val="20"/>
              </w:rPr>
              <w:t>F02.5.06.134.a</w:t>
            </w:r>
          </w:p>
        </w:tc>
        <w:tc>
          <w:tcPr>
            <w:tcW w:w="6520" w:type="dxa"/>
            <w:hideMark/>
          </w:tcPr>
          <w:p w14:paraId="013DA1C6" w14:textId="77777777"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22 x 10 mm</w:t>
            </w:r>
          </w:p>
        </w:tc>
        <w:tc>
          <w:tcPr>
            <w:tcW w:w="851" w:type="dxa"/>
            <w:hideMark/>
          </w:tcPr>
          <w:p w14:paraId="3473EB9E" w14:textId="77777777"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m</w:t>
            </w:r>
          </w:p>
        </w:tc>
        <w:tc>
          <w:tcPr>
            <w:tcW w:w="1417" w:type="dxa"/>
            <w:hideMark/>
          </w:tcPr>
          <w:p w14:paraId="5E22D933" w14:textId="19D40272"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 xml:space="preserve">           5</w:t>
            </w:r>
            <w:r w:rsidR="00A75932">
              <w:rPr>
                <w:sz w:val="20"/>
              </w:rPr>
              <w:t>0</w:t>
            </w:r>
            <w:r w:rsidRPr="003240F0">
              <w:rPr>
                <w:sz w:val="20"/>
              </w:rPr>
              <w:t xml:space="preserve">0,00 </w:t>
            </w:r>
          </w:p>
        </w:tc>
      </w:tr>
      <w:tr w:rsidR="003240F0" w:rsidRPr="003240F0" w14:paraId="36828BEE" w14:textId="77777777" w:rsidTr="003240F0">
        <w:trPr>
          <w:trHeight w:val="420"/>
        </w:trPr>
        <w:tc>
          <w:tcPr>
            <w:cnfStyle w:val="001000000000" w:firstRow="0" w:lastRow="0" w:firstColumn="1" w:lastColumn="0" w:oddVBand="0" w:evenVBand="0" w:oddHBand="0" w:evenHBand="0" w:firstRowFirstColumn="0" w:firstRowLastColumn="0" w:lastRowFirstColumn="0" w:lastRowLastColumn="0"/>
            <w:tcW w:w="1560" w:type="dxa"/>
            <w:hideMark/>
          </w:tcPr>
          <w:p w14:paraId="09969EE8" w14:textId="77777777" w:rsidR="003240F0" w:rsidRPr="003240F0" w:rsidRDefault="003240F0" w:rsidP="003240F0">
            <w:pPr>
              <w:spacing w:afterAutospacing="1"/>
              <w:jc w:val="both"/>
              <w:rPr>
                <w:sz w:val="20"/>
              </w:rPr>
            </w:pPr>
            <w:r w:rsidRPr="003240F0">
              <w:rPr>
                <w:sz w:val="20"/>
              </w:rPr>
              <w:t>F02.5.06.138</w:t>
            </w:r>
          </w:p>
        </w:tc>
        <w:tc>
          <w:tcPr>
            <w:tcW w:w="6520" w:type="dxa"/>
            <w:hideMark/>
          </w:tcPr>
          <w:p w14:paraId="725AEDF0"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Angolo esterno per minicanale in materiale termoplastico senza alogeni, completo di coperchio, (base x altezza):</w:t>
            </w:r>
          </w:p>
        </w:tc>
        <w:tc>
          <w:tcPr>
            <w:tcW w:w="851" w:type="dxa"/>
            <w:hideMark/>
          </w:tcPr>
          <w:p w14:paraId="25671137"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 </w:t>
            </w:r>
          </w:p>
        </w:tc>
        <w:tc>
          <w:tcPr>
            <w:tcW w:w="1417" w:type="dxa"/>
            <w:hideMark/>
          </w:tcPr>
          <w:p w14:paraId="7E0C3CB9"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 </w:t>
            </w:r>
          </w:p>
        </w:tc>
      </w:tr>
      <w:tr w:rsidR="003240F0" w:rsidRPr="003240F0" w14:paraId="2C8AFED0" w14:textId="77777777" w:rsidTr="003240F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60" w:type="dxa"/>
            <w:hideMark/>
          </w:tcPr>
          <w:p w14:paraId="493EF3B7" w14:textId="77777777" w:rsidR="003240F0" w:rsidRPr="003240F0" w:rsidRDefault="003240F0" w:rsidP="003240F0">
            <w:pPr>
              <w:spacing w:afterAutospacing="1"/>
              <w:jc w:val="both"/>
              <w:rPr>
                <w:sz w:val="20"/>
              </w:rPr>
            </w:pPr>
            <w:r w:rsidRPr="003240F0">
              <w:rPr>
                <w:sz w:val="20"/>
              </w:rPr>
              <w:t>F02.5.06.137.a</w:t>
            </w:r>
          </w:p>
        </w:tc>
        <w:tc>
          <w:tcPr>
            <w:tcW w:w="6520" w:type="dxa"/>
            <w:hideMark/>
          </w:tcPr>
          <w:p w14:paraId="0F188D8C" w14:textId="77777777"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22 x 10 mm</w:t>
            </w:r>
          </w:p>
        </w:tc>
        <w:tc>
          <w:tcPr>
            <w:tcW w:w="851" w:type="dxa"/>
            <w:hideMark/>
          </w:tcPr>
          <w:p w14:paraId="3BFAF413" w14:textId="77777777"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n</w:t>
            </w:r>
          </w:p>
        </w:tc>
        <w:tc>
          <w:tcPr>
            <w:tcW w:w="1417" w:type="dxa"/>
            <w:hideMark/>
          </w:tcPr>
          <w:p w14:paraId="257249EE" w14:textId="74E1E9D2"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 xml:space="preserve">           </w:t>
            </w:r>
            <w:r w:rsidR="00A75932">
              <w:rPr>
                <w:sz w:val="20"/>
              </w:rPr>
              <w:t>8</w:t>
            </w:r>
            <w:r w:rsidRPr="003240F0">
              <w:rPr>
                <w:sz w:val="20"/>
              </w:rPr>
              <w:t xml:space="preserve">0,00 </w:t>
            </w:r>
          </w:p>
        </w:tc>
      </w:tr>
      <w:tr w:rsidR="003240F0" w:rsidRPr="003240F0" w14:paraId="6A97F047" w14:textId="77777777" w:rsidTr="003240F0">
        <w:trPr>
          <w:trHeight w:val="420"/>
        </w:trPr>
        <w:tc>
          <w:tcPr>
            <w:cnfStyle w:val="001000000000" w:firstRow="0" w:lastRow="0" w:firstColumn="1" w:lastColumn="0" w:oddVBand="0" w:evenVBand="0" w:oddHBand="0" w:evenHBand="0" w:firstRowFirstColumn="0" w:firstRowLastColumn="0" w:lastRowFirstColumn="0" w:lastRowLastColumn="0"/>
            <w:tcW w:w="1560" w:type="dxa"/>
            <w:hideMark/>
          </w:tcPr>
          <w:p w14:paraId="6B5E32BF" w14:textId="77777777" w:rsidR="003240F0" w:rsidRPr="003240F0" w:rsidRDefault="003240F0" w:rsidP="003240F0">
            <w:pPr>
              <w:spacing w:afterAutospacing="1"/>
              <w:jc w:val="both"/>
              <w:rPr>
                <w:sz w:val="20"/>
              </w:rPr>
            </w:pPr>
            <w:r w:rsidRPr="003240F0">
              <w:rPr>
                <w:sz w:val="20"/>
              </w:rPr>
              <w:t>F02.5.06.137</w:t>
            </w:r>
          </w:p>
        </w:tc>
        <w:tc>
          <w:tcPr>
            <w:tcW w:w="6520" w:type="dxa"/>
            <w:hideMark/>
          </w:tcPr>
          <w:p w14:paraId="17CDCAA4"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Angolo interno per minicanale in materiale termoplastico senza alogeni, completo di coperchio, (base x altezza):</w:t>
            </w:r>
          </w:p>
        </w:tc>
        <w:tc>
          <w:tcPr>
            <w:tcW w:w="851" w:type="dxa"/>
            <w:hideMark/>
          </w:tcPr>
          <w:p w14:paraId="4CE3B5CB"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 </w:t>
            </w:r>
          </w:p>
        </w:tc>
        <w:tc>
          <w:tcPr>
            <w:tcW w:w="1417" w:type="dxa"/>
            <w:hideMark/>
          </w:tcPr>
          <w:p w14:paraId="56C1F9C5"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 </w:t>
            </w:r>
          </w:p>
        </w:tc>
      </w:tr>
      <w:tr w:rsidR="003240F0" w:rsidRPr="003240F0" w14:paraId="0731327C" w14:textId="77777777" w:rsidTr="003240F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60" w:type="dxa"/>
            <w:hideMark/>
          </w:tcPr>
          <w:p w14:paraId="61E9BB58" w14:textId="77777777" w:rsidR="003240F0" w:rsidRPr="003240F0" w:rsidRDefault="003240F0" w:rsidP="003240F0">
            <w:pPr>
              <w:spacing w:afterAutospacing="1"/>
              <w:jc w:val="both"/>
              <w:rPr>
                <w:sz w:val="20"/>
              </w:rPr>
            </w:pPr>
            <w:r w:rsidRPr="003240F0">
              <w:rPr>
                <w:sz w:val="20"/>
              </w:rPr>
              <w:t>F02.5.06.137.a</w:t>
            </w:r>
          </w:p>
        </w:tc>
        <w:tc>
          <w:tcPr>
            <w:tcW w:w="6520" w:type="dxa"/>
            <w:hideMark/>
          </w:tcPr>
          <w:p w14:paraId="5EC4F9DB" w14:textId="77777777"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22 x 10 mm</w:t>
            </w:r>
          </w:p>
        </w:tc>
        <w:tc>
          <w:tcPr>
            <w:tcW w:w="851" w:type="dxa"/>
            <w:hideMark/>
          </w:tcPr>
          <w:p w14:paraId="45B22D0F" w14:textId="77777777"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n</w:t>
            </w:r>
          </w:p>
        </w:tc>
        <w:tc>
          <w:tcPr>
            <w:tcW w:w="1417" w:type="dxa"/>
            <w:hideMark/>
          </w:tcPr>
          <w:p w14:paraId="5F7784DE" w14:textId="34931DB6"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 xml:space="preserve">           </w:t>
            </w:r>
            <w:r w:rsidR="00A75932">
              <w:rPr>
                <w:sz w:val="20"/>
              </w:rPr>
              <w:t>6</w:t>
            </w:r>
            <w:r w:rsidRPr="003240F0">
              <w:rPr>
                <w:sz w:val="20"/>
              </w:rPr>
              <w:t xml:space="preserve">0,00 </w:t>
            </w:r>
          </w:p>
        </w:tc>
      </w:tr>
      <w:tr w:rsidR="003240F0" w:rsidRPr="003240F0" w14:paraId="1FE577C8" w14:textId="77777777" w:rsidTr="003240F0">
        <w:trPr>
          <w:trHeight w:val="840"/>
        </w:trPr>
        <w:tc>
          <w:tcPr>
            <w:cnfStyle w:val="001000000000" w:firstRow="0" w:lastRow="0" w:firstColumn="1" w:lastColumn="0" w:oddVBand="0" w:evenVBand="0" w:oddHBand="0" w:evenHBand="0" w:firstRowFirstColumn="0" w:firstRowLastColumn="0" w:lastRowFirstColumn="0" w:lastRowLastColumn="0"/>
            <w:tcW w:w="1560" w:type="dxa"/>
            <w:hideMark/>
          </w:tcPr>
          <w:p w14:paraId="056A7FDD" w14:textId="77777777" w:rsidR="003240F0" w:rsidRPr="003240F0" w:rsidRDefault="003240F0" w:rsidP="003240F0">
            <w:pPr>
              <w:spacing w:afterAutospacing="1"/>
              <w:jc w:val="both"/>
              <w:rPr>
                <w:sz w:val="20"/>
              </w:rPr>
            </w:pPr>
            <w:r w:rsidRPr="003240F0">
              <w:rPr>
                <w:sz w:val="20"/>
              </w:rPr>
              <w:t>F02.5.06.130</w:t>
            </w:r>
          </w:p>
        </w:tc>
        <w:tc>
          <w:tcPr>
            <w:tcW w:w="6520" w:type="dxa"/>
            <w:hideMark/>
          </w:tcPr>
          <w:p w14:paraId="61B7F954"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CANALE PVC portacavi in materiale termoplastico senza alogeni per la distribuzione, divisibile in scomparti, completo di coperchio, adatto anche per esterni, resistente alle intemperie, in opera esclusi eventuali staffaggi:</w:t>
            </w:r>
          </w:p>
        </w:tc>
        <w:tc>
          <w:tcPr>
            <w:tcW w:w="851" w:type="dxa"/>
            <w:hideMark/>
          </w:tcPr>
          <w:p w14:paraId="69E5069F"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 </w:t>
            </w:r>
          </w:p>
        </w:tc>
        <w:tc>
          <w:tcPr>
            <w:tcW w:w="1417" w:type="dxa"/>
            <w:hideMark/>
          </w:tcPr>
          <w:p w14:paraId="123BEC50"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 </w:t>
            </w:r>
          </w:p>
        </w:tc>
      </w:tr>
      <w:tr w:rsidR="003240F0" w:rsidRPr="003240F0" w14:paraId="1C2DFCBB" w14:textId="77777777" w:rsidTr="003240F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60" w:type="dxa"/>
            <w:hideMark/>
          </w:tcPr>
          <w:p w14:paraId="4130E868" w14:textId="77777777" w:rsidR="003240F0" w:rsidRPr="003240F0" w:rsidRDefault="003240F0" w:rsidP="003240F0">
            <w:pPr>
              <w:spacing w:afterAutospacing="1"/>
              <w:jc w:val="both"/>
              <w:rPr>
                <w:sz w:val="20"/>
              </w:rPr>
            </w:pPr>
            <w:r w:rsidRPr="003240F0">
              <w:rPr>
                <w:sz w:val="20"/>
              </w:rPr>
              <w:t>F02.5.06.130.a</w:t>
            </w:r>
          </w:p>
        </w:tc>
        <w:tc>
          <w:tcPr>
            <w:tcW w:w="6520" w:type="dxa"/>
            <w:hideMark/>
          </w:tcPr>
          <w:p w14:paraId="0C50B2D4" w14:textId="77777777"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60 x 40 mm</w:t>
            </w:r>
          </w:p>
        </w:tc>
        <w:tc>
          <w:tcPr>
            <w:tcW w:w="851" w:type="dxa"/>
            <w:hideMark/>
          </w:tcPr>
          <w:p w14:paraId="0EE928B7" w14:textId="77777777"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m</w:t>
            </w:r>
          </w:p>
        </w:tc>
        <w:tc>
          <w:tcPr>
            <w:tcW w:w="1417" w:type="dxa"/>
            <w:hideMark/>
          </w:tcPr>
          <w:p w14:paraId="21CBA2B7" w14:textId="5636AD37"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 xml:space="preserve">           </w:t>
            </w:r>
            <w:r w:rsidR="00A75932">
              <w:rPr>
                <w:sz w:val="20"/>
              </w:rPr>
              <w:t>20</w:t>
            </w:r>
            <w:r w:rsidRPr="003240F0">
              <w:rPr>
                <w:sz w:val="20"/>
              </w:rPr>
              <w:t xml:space="preserve">0,00 </w:t>
            </w:r>
          </w:p>
        </w:tc>
      </w:tr>
      <w:tr w:rsidR="003240F0" w:rsidRPr="003240F0" w14:paraId="47C9F45C" w14:textId="77777777" w:rsidTr="003240F0">
        <w:trPr>
          <w:trHeight w:val="420"/>
        </w:trPr>
        <w:tc>
          <w:tcPr>
            <w:cnfStyle w:val="001000000000" w:firstRow="0" w:lastRow="0" w:firstColumn="1" w:lastColumn="0" w:oddVBand="0" w:evenVBand="0" w:oddHBand="0" w:evenHBand="0" w:firstRowFirstColumn="0" w:firstRowLastColumn="0" w:lastRowFirstColumn="0" w:lastRowLastColumn="0"/>
            <w:tcW w:w="1560" w:type="dxa"/>
            <w:hideMark/>
          </w:tcPr>
          <w:p w14:paraId="2B4558E4" w14:textId="77777777" w:rsidR="003240F0" w:rsidRPr="003240F0" w:rsidRDefault="003240F0" w:rsidP="003240F0">
            <w:pPr>
              <w:spacing w:afterAutospacing="1"/>
              <w:jc w:val="both"/>
              <w:rPr>
                <w:sz w:val="20"/>
              </w:rPr>
            </w:pPr>
            <w:r w:rsidRPr="003240F0">
              <w:rPr>
                <w:sz w:val="20"/>
              </w:rPr>
              <w:t>F00.1.01.002</w:t>
            </w:r>
          </w:p>
        </w:tc>
        <w:tc>
          <w:tcPr>
            <w:tcW w:w="6520" w:type="dxa"/>
            <w:hideMark/>
          </w:tcPr>
          <w:p w14:paraId="1E6FFD32"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Edile qualificato: prezzo comprensivo di spese generali ed utili d'impresa pari al 28,70%</w:t>
            </w:r>
          </w:p>
        </w:tc>
        <w:tc>
          <w:tcPr>
            <w:tcW w:w="851" w:type="dxa"/>
            <w:hideMark/>
          </w:tcPr>
          <w:p w14:paraId="49511CE3" w14:textId="77777777" w:rsidR="003240F0" w:rsidRPr="003240F0" w:rsidRDefault="003240F0" w:rsidP="003240F0">
            <w:pPr>
              <w:spacing w:afterAutospacing="1"/>
              <w:jc w:val="both"/>
              <w:cnfStyle w:val="000000000000" w:firstRow="0" w:lastRow="0" w:firstColumn="0" w:lastColumn="0" w:oddVBand="0" w:evenVBand="0" w:oddHBand="0" w:evenHBand="0" w:firstRowFirstColumn="0" w:firstRowLastColumn="0" w:lastRowFirstColumn="0" w:lastRowLastColumn="0"/>
              <w:rPr>
                <w:sz w:val="20"/>
              </w:rPr>
            </w:pPr>
            <w:r w:rsidRPr="003240F0">
              <w:rPr>
                <w:sz w:val="20"/>
              </w:rPr>
              <w:t>ora</w:t>
            </w:r>
          </w:p>
        </w:tc>
        <w:tc>
          <w:tcPr>
            <w:tcW w:w="1417" w:type="dxa"/>
            <w:hideMark/>
          </w:tcPr>
          <w:p w14:paraId="47CE135F" w14:textId="3E4F9B57" w:rsidR="003240F0" w:rsidRPr="003240F0" w:rsidRDefault="00A75932" w:rsidP="00A75932">
            <w:pPr>
              <w:spacing w:afterAutospacing="1"/>
              <w:jc w:val="center"/>
              <w:cnfStyle w:val="000000000000" w:firstRow="0" w:lastRow="0" w:firstColumn="0" w:lastColumn="0" w:oddVBand="0" w:evenVBand="0" w:oddHBand="0" w:evenHBand="0" w:firstRowFirstColumn="0" w:firstRowLastColumn="0" w:lastRowFirstColumn="0" w:lastRowLastColumn="0"/>
              <w:rPr>
                <w:sz w:val="20"/>
              </w:rPr>
            </w:pPr>
            <w:r>
              <w:rPr>
                <w:sz w:val="20"/>
              </w:rPr>
              <w:t xml:space="preserve">   320</w:t>
            </w:r>
          </w:p>
        </w:tc>
      </w:tr>
      <w:tr w:rsidR="003240F0" w:rsidRPr="003240F0" w14:paraId="46A63C8D" w14:textId="77777777" w:rsidTr="003240F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60" w:type="dxa"/>
            <w:hideMark/>
          </w:tcPr>
          <w:p w14:paraId="29B046E3" w14:textId="77777777" w:rsidR="003240F0" w:rsidRPr="003240F0" w:rsidRDefault="003240F0" w:rsidP="003240F0">
            <w:pPr>
              <w:spacing w:afterAutospacing="1"/>
              <w:jc w:val="both"/>
              <w:rPr>
                <w:sz w:val="20"/>
              </w:rPr>
            </w:pPr>
            <w:r w:rsidRPr="003240F0">
              <w:rPr>
                <w:sz w:val="20"/>
              </w:rPr>
              <w:t>M01024b</w:t>
            </w:r>
          </w:p>
        </w:tc>
        <w:tc>
          <w:tcPr>
            <w:tcW w:w="6520" w:type="dxa"/>
            <w:hideMark/>
          </w:tcPr>
          <w:p w14:paraId="6A9C47A8" w14:textId="77777777"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 xml:space="preserve">Operaio installatore 5a categoria:prezzo comprensivo di spese generali ed utili d'impresa pari al 28,70% </w:t>
            </w:r>
          </w:p>
        </w:tc>
        <w:tc>
          <w:tcPr>
            <w:tcW w:w="851" w:type="dxa"/>
            <w:hideMark/>
          </w:tcPr>
          <w:p w14:paraId="0875E608" w14:textId="77777777"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ora</w:t>
            </w:r>
          </w:p>
        </w:tc>
        <w:tc>
          <w:tcPr>
            <w:tcW w:w="1417" w:type="dxa"/>
            <w:hideMark/>
          </w:tcPr>
          <w:p w14:paraId="2E0666E5" w14:textId="36102E96" w:rsidR="003240F0" w:rsidRPr="003240F0" w:rsidRDefault="003240F0" w:rsidP="003240F0">
            <w:pPr>
              <w:spacing w:afterAutospacing="1"/>
              <w:jc w:val="both"/>
              <w:cnfStyle w:val="000000010000" w:firstRow="0" w:lastRow="0" w:firstColumn="0" w:lastColumn="0" w:oddVBand="0" w:evenVBand="0" w:oddHBand="0" w:evenHBand="1" w:firstRowFirstColumn="0" w:firstRowLastColumn="0" w:lastRowFirstColumn="0" w:lastRowLastColumn="0"/>
              <w:rPr>
                <w:sz w:val="20"/>
              </w:rPr>
            </w:pPr>
            <w:r w:rsidRPr="003240F0">
              <w:rPr>
                <w:sz w:val="20"/>
              </w:rPr>
              <w:t xml:space="preserve">           </w:t>
            </w:r>
            <w:r w:rsidR="00A57240">
              <w:rPr>
                <w:sz w:val="20"/>
              </w:rPr>
              <w:t>35</w:t>
            </w:r>
            <w:r w:rsidRPr="003240F0">
              <w:rPr>
                <w:sz w:val="20"/>
              </w:rPr>
              <w:t xml:space="preserve">,00 </w:t>
            </w:r>
          </w:p>
        </w:tc>
      </w:tr>
    </w:tbl>
    <w:p w14:paraId="372A6C00" w14:textId="0B85601C" w:rsidR="003240F0" w:rsidRDefault="003240F0" w:rsidP="003240F0">
      <w:pPr>
        <w:spacing w:before="120" w:after="120" w:afterAutospacing="1"/>
        <w:jc w:val="both"/>
        <w:rPr>
          <w:sz w:val="20"/>
          <w:lang w:val="it-IT"/>
        </w:rPr>
      </w:pPr>
    </w:p>
    <w:p w14:paraId="16C4DAA1" w14:textId="4DB8809E" w:rsidR="00A75932" w:rsidRDefault="00A75932" w:rsidP="003240F0">
      <w:pPr>
        <w:spacing w:before="120" w:after="120" w:afterAutospacing="1"/>
        <w:jc w:val="both"/>
        <w:rPr>
          <w:sz w:val="20"/>
          <w:lang w:val="it-IT"/>
        </w:rPr>
      </w:pPr>
    </w:p>
    <w:p w14:paraId="3A2B048A" w14:textId="7337C07D" w:rsidR="00A75932" w:rsidRDefault="00A75932" w:rsidP="003240F0">
      <w:pPr>
        <w:spacing w:before="120" w:after="120" w:afterAutospacing="1"/>
        <w:jc w:val="both"/>
        <w:rPr>
          <w:sz w:val="20"/>
          <w:lang w:val="it-IT"/>
        </w:rPr>
      </w:pPr>
    </w:p>
    <w:p w14:paraId="3CE07937" w14:textId="2A45B112" w:rsidR="00A75932" w:rsidRDefault="00A75932" w:rsidP="003240F0">
      <w:pPr>
        <w:spacing w:before="120" w:after="120" w:afterAutospacing="1"/>
        <w:jc w:val="both"/>
        <w:rPr>
          <w:sz w:val="20"/>
          <w:lang w:val="it-IT"/>
        </w:rPr>
      </w:pPr>
    </w:p>
    <w:p w14:paraId="4EA6C945" w14:textId="2B1EE70D" w:rsidR="00A75932" w:rsidRDefault="00A75932" w:rsidP="003240F0">
      <w:pPr>
        <w:spacing w:before="120" w:after="120" w:afterAutospacing="1"/>
        <w:jc w:val="both"/>
        <w:rPr>
          <w:sz w:val="20"/>
          <w:lang w:val="it-IT"/>
        </w:rPr>
      </w:pPr>
    </w:p>
    <w:p w14:paraId="5B92AD4C" w14:textId="074C65A3" w:rsidR="00A75932" w:rsidRDefault="00A75932" w:rsidP="003240F0">
      <w:pPr>
        <w:spacing w:before="120" w:after="120" w:afterAutospacing="1"/>
        <w:jc w:val="both"/>
        <w:rPr>
          <w:sz w:val="20"/>
          <w:lang w:val="it-IT"/>
        </w:rPr>
      </w:pPr>
    </w:p>
    <w:p w14:paraId="18E3D9B6" w14:textId="503B21C1" w:rsidR="00A75932" w:rsidRDefault="00A75932" w:rsidP="003240F0">
      <w:pPr>
        <w:spacing w:before="120" w:after="120" w:afterAutospacing="1"/>
        <w:jc w:val="both"/>
        <w:rPr>
          <w:sz w:val="20"/>
          <w:lang w:val="it-IT"/>
        </w:rPr>
      </w:pPr>
    </w:p>
    <w:p w14:paraId="078ABBB0" w14:textId="436346B3" w:rsidR="00A75932" w:rsidRDefault="00A75932" w:rsidP="003240F0">
      <w:pPr>
        <w:spacing w:before="120" w:after="120" w:afterAutospacing="1"/>
        <w:jc w:val="both"/>
        <w:rPr>
          <w:sz w:val="20"/>
          <w:lang w:val="it-IT"/>
        </w:rPr>
      </w:pPr>
    </w:p>
    <w:p w14:paraId="529C091C" w14:textId="77777777" w:rsidR="00A75932" w:rsidRPr="00992560" w:rsidRDefault="00A75932" w:rsidP="003240F0">
      <w:pPr>
        <w:spacing w:before="120" w:after="120" w:afterAutospacing="1"/>
        <w:jc w:val="both"/>
        <w:rPr>
          <w:sz w:val="20"/>
          <w:lang w:val="it-IT"/>
        </w:rPr>
      </w:pPr>
    </w:p>
    <w:p w14:paraId="3ACC5D2D" w14:textId="48730034" w:rsidR="004815D9" w:rsidRPr="003240F0" w:rsidRDefault="00F262C4" w:rsidP="003240F0">
      <w:pPr>
        <w:pStyle w:val="Titolo2"/>
        <w:keepLines/>
        <w:numPr>
          <w:ilvl w:val="1"/>
          <w:numId w:val="4"/>
        </w:numPr>
        <w:spacing w:before="200" w:after="0" w:line="276" w:lineRule="auto"/>
        <w:rPr>
          <w:rFonts w:ascii="Vodafone Rg" w:hAnsi="Vodafone Rg" w:cs="Times New Roman"/>
          <w:i w:val="0"/>
          <w:iCs w:val="0"/>
          <w:color w:val="000000"/>
          <w:kern w:val="22"/>
          <w:sz w:val="20"/>
          <w:szCs w:val="20"/>
        </w:rPr>
      </w:pPr>
      <w:bookmarkStart w:id="23" w:name="_Toc95309926"/>
      <w:r>
        <w:rPr>
          <w:rFonts w:ascii="Vodafone Rg" w:hAnsi="Vodafone Rg" w:cs="Times New Roman"/>
          <w:i w:val="0"/>
          <w:iCs w:val="0"/>
          <w:color w:val="000000"/>
          <w:kern w:val="22"/>
          <w:sz w:val="20"/>
          <w:szCs w:val="20"/>
        </w:rPr>
        <w:lastRenderedPageBreak/>
        <w:t>Reti LAN (componenti attive)</w:t>
      </w:r>
      <w:bookmarkEnd w:id="23"/>
    </w:p>
    <w:p w14:paraId="1E1E4028" w14:textId="756E8B47" w:rsidR="004815D9" w:rsidRDefault="003F126B" w:rsidP="00A64D08">
      <w:pPr>
        <w:pStyle w:val="Titolo2"/>
        <w:keepLines/>
        <w:numPr>
          <w:ilvl w:val="2"/>
          <w:numId w:val="4"/>
        </w:numPr>
        <w:spacing w:before="200" w:after="0" w:line="276" w:lineRule="auto"/>
        <w:rPr>
          <w:rFonts w:ascii="Vodafone Rg" w:hAnsi="Vodafone Rg" w:cs="Times New Roman"/>
          <w:i w:val="0"/>
          <w:iCs w:val="0"/>
          <w:color w:val="000000"/>
          <w:kern w:val="22"/>
          <w:sz w:val="20"/>
          <w:szCs w:val="20"/>
        </w:rPr>
      </w:pPr>
      <w:bookmarkStart w:id="24" w:name="_Toc95309927"/>
      <w:r>
        <w:rPr>
          <w:rFonts w:ascii="Vodafone Rg" w:hAnsi="Vodafone Rg" w:cs="Times New Roman"/>
          <w:i w:val="0"/>
          <w:iCs w:val="0"/>
          <w:color w:val="000000"/>
          <w:kern w:val="22"/>
          <w:sz w:val="20"/>
          <w:szCs w:val="20"/>
        </w:rPr>
        <w:t>Soluzione proposta per la realizzazione della rete LAN</w:t>
      </w:r>
      <w:bookmarkEnd w:id="24"/>
    </w:p>
    <w:p w14:paraId="2CE22804" w14:textId="7B25F9CA" w:rsidR="00A75932" w:rsidRDefault="00A75932" w:rsidP="00A75932">
      <w:pPr>
        <w:rPr>
          <w:lang w:val="it-IT"/>
        </w:rPr>
      </w:pPr>
    </w:p>
    <w:p w14:paraId="7AECC080" w14:textId="77777777" w:rsidR="00A75932" w:rsidRPr="00A75932" w:rsidRDefault="00A75932" w:rsidP="00A75932">
      <w:pPr>
        <w:rPr>
          <w:lang w:val="it-IT"/>
        </w:rPr>
      </w:pPr>
    </w:p>
    <w:tbl>
      <w:tblPr>
        <w:tblStyle w:val="Air-Tipo1"/>
        <w:tblW w:w="10586" w:type="dxa"/>
        <w:tblInd w:w="-714" w:type="dxa"/>
        <w:tblLook w:val="04A0" w:firstRow="1" w:lastRow="0" w:firstColumn="1" w:lastColumn="0" w:noHBand="0" w:noVBand="1"/>
      </w:tblPr>
      <w:tblGrid>
        <w:gridCol w:w="1418"/>
        <w:gridCol w:w="1711"/>
        <w:gridCol w:w="5235"/>
        <w:gridCol w:w="1254"/>
        <w:gridCol w:w="968"/>
      </w:tblGrid>
      <w:tr w:rsidR="00A75932" w:rsidRPr="00A75932" w14:paraId="445722D4" w14:textId="77777777" w:rsidTr="00A75932">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18" w:type="dxa"/>
            <w:hideMark/>
          </w:tcPr>
          <w:p w14:paraId="47E892F9" w14:textId="77777777" w:rsidR="00A75932" w:rsidRPr="00A75932" w:rsidRDefault="00A75932" w:rsidP="00A75932">
            <w:pPr>
              <w:spacing w:afterAutospacing="1"/>
              <w:jc w:val="both"/>
              <w:rPr>
                <w:bCs/>
                <w:sz w:val="20"/>
                <w:lang w:val="it-IT"/>
              </w:rPr>
            </w:pPr>
            <w:r w:rsidRPr="00A75932">
              <w:rPr>
                <w:bCs/>
                <w:sz w:val="20"/>
              </w:rPr>
              <w:t>Famiglia</w:t>
            </w:r>
          </w:p>
        </w:tc>
        <w:tc>
          <w:tcPr>
            <w:tcW w:w="1711" w:type="dxa"/>
            <w:hideMark/>
          </w:tcPr>
          <w:p w14:paraId="405B31AD" w14:textId="77777777" w:rsidR="00A75932" w:rsidRPr="00A75932" w:rsidRDefault="00A75932" w:rsidP="00A75932">
            <w:pPr>
              <w:spacing w:afterAutospacing="1"/>
              <w:jc w:val="both"/>
              <w:cnfStyle w:val="100000000000" w:firstRow="1" w:lastRow="0" w:firstColumn="0" w:lastColumn="0" w:oddVBand="0" w:evenVBand="0" w:oddHBand="0" w:evenHBand="0" w:firstRowFirstColumn="0" w:firstRowLastColumn="0" w:lastRowFirstColumn="0" w:lastRowLastColumn="0"/>
              <w:rPr>
                <w:bCs/>
                <w:sz w:val="20"/>
              </w:rPr>
            </w:pPr>
            <w:r w:rsidRPr="00A75932">
              <w:rPr>
                <w:bCs/>
                <w:sz w:val="20"/>
              </w:rPr>
              <w:t>Codice Articolo Convenzione</w:t>
            </w:r>
          </w:p>
        </w:tc>
        <w:tc>
          <w:tcPr>
            <w:tcW w:w="5235" w:type="dxa"/>
            <w:hideMark/>
          </w:tcPr>
          <w:p w14:paraId="058D7DD0" w14:textId="77777777" w:rsidR="00A75932" w:rsidRPr="00A75932" w:rsidRDefault="00A75932" w:rsidP="00A75932">
            <w:pPr>
              <w:spacing w:afterAutospacing="1"/>
              <w:jc w:val="both"/>
              <w:cnfStyle w:val="100000000000" w:firstRow="1" w:lastRow="0" w:firstColumn="0" w:lastColumn="0" w:oddVBand="0" w:evenVBand="0" w:oddHBand="0" w:evenHBand="0" w:firstRowFirstColumn="0" w:firstRowLastColumn="0" w:lastRowFirstColumn="0" w:lastRowLastColumn="0"/>
              <w:rPr>
                <w:bCs/>
                <w:sz w:val="20"/>
              </w:rPr>
            </w:pPr>
            <w:r w:rsidRPr="00A75932">
              <w:rPr>
                <w:bCs/>
                <w:sz w:val="20"/>
              </w:rPr>
              <w:t>Descrizione Articolo Convenzione</w:t>
            </w:r>
          </w:p>
        </w:tc>
        <w:tc>
          <w:tcPr>
            <w:tcW w:w="1254" w:type="dxa"/>
            <w:hideMark/>
          </w:tcPr>
          <w:p w14:paraId="20203E60" w14:textId="77777777" w:rsidR="00A75932" w:rsidRPr="00A75932" w:rsidRDefault="00A75932" w:rsidP="00A75932">
            <w:pPr>
              <w:spacing w:afterAutospacing="1"/>
              <w:jc w:val="both"/>
              <w:cnfStyle w:val="100000000000" w:firstRow="1" w:lastRow="0" w:firstColumn="0" w:lastColumn="0" w:oddVBand="0" w:evenVBand="0" w:oddHBand="0" w:evenHBand="0" w:firstRowFirstColumn="0" w:firstRowLastColumn="0" w:lastRowFirstColumn="0" w:lastRowLastColumn="0"/>
              <w:rPr>
                <w:bCs/>
                <w:sz w:val="20"/>
              </w:rPr>
            </w:pPr>
            <w:r w:rsidRPr="00A75932">
              <w:rPr>
                <w:bCs/>
                <w:sz w:val="20"/>
              </w:rPr>
              <w:t>Produttore</w:t>
            </w:r>
          </w:p>
        </w:tc>
        <w:tc>
          <w:tcPr>
            <w:tcW w:w="968" w:type="dxa"/>
            <w:hideMark/>
          </w:tcPr>
          <w:p w14:paraId="1005A9FE" w14:textId="77777777" w:rsidR="00A75932" w:rsidRPr="00A75932" w:rsidRDefault="00A75932" w:rsidP="00A75932">
            <w:pPr>
              <w:spacing w:afterAutospacing="1"/>
              <w:jc w:val="both"/>
              <w:cnfStyle w:val="100000000000" w:firstRow="1" w:lastRow="0" w:firstColumn="0" w:lastColumn="0" w:oddVBand="0" w:evenVBand="0" w:oddHBand="0" w:evenHBand="0" w:firstRowFirstColumn="0" w:firstRowLastColumn="0" w:lastRowFirstColumn="0" w:lastRowLastColumn="0"/>
              <w:rPr>
                <w:bCs/>
                <w:sz w:val="20"/>
              </w:rPr>
            </w:pPr>
            <w:r w:rsidRPr="00A75932">
              <w:rPr>
                <w:bCs/>
                <w:sz w:val="20"/>
              </w:rPr>
              <w:t>Quantità</w:t>
            </w:r>
          </w:p>
        </w:tc>
      </w:tr>
      <w:tr w:rsidR="00A75932" w:rsidRPr="00A75932" w14:paraId="481120AF" w14:textId="77777777" w:rsidTr="00A75932">
        <w:trPr>
          <w:trHeight w:val="46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DE009A3" w14:textId="77777777" w:rsidR="00A75932" w:rsidRPr="00A75932" w:rsidRDefault="00A75932" w:rsidP="00A75932">
            <w:pPr>
              <w:spacing w:afterAutospacing="1"/>
              <w:jc w:val="both"/>
              <w:rPr>
                <w:color w:val="000000" w:themeColor="text1"/>
                <w:sz w:val="20"/>
              </w:rPr>
            </w:pPr>
            <w:r w:rsidRPr="00A75932">
              <w:rPr>
                <w:color w:val="000000" w:themeColor="text1"/>
                <w:sz w:val="20"/>
              </w:rPr>
              <w:t>Apparati Wireless</w:t>
            </w:r>
          </w:p>
        </w:tc>
        <w:tc>
          <w:tcPr>
            <w:tcW w:w="1711" w:type="dxa"/>
            <w:noWrap/>
            <w:hideMark/>
          </w:tcPr>
          <w:p w14:paraId="76DE9E42"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R7L3-HUAAPAI</w:t>
            </w:r>
          </w:p>
        </w:tc>
        <w:tc>
          <w:tcPr>
            <w:tcW w:w="5235" w:type="dxa"/>
            <w:noWrap/>
            <w:hideMark/>
          </w:tcPr>
          <w:p w14:paraId="556A4755"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Fornitura in opera Access point Huawei per ambienti interni</w:t>
            </w:r>
          </w:p>
        </w:tc>
        <w:tc>
          <w:tcPr>
            <w:tcW w:w="1254" w:type="dxa"/>
            <w:noWrap/>
            <w:hideMark/>
          </w:tcPr>
          <w:p w14:paraId="693F5D5F"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HUAWEI</w:t>
            </w:r>
          </w:p>
        </w:tc>
        <w:tc>
          <w:tcPr>
            <w:tcW w:w="968" w:type="dxa"/>
            <w:noWrap/>
            <w:hideMark/>
          </w:tcPr>
          <w:p w14:paraId="3EEDE904"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2</w:t>
            </w:r>
          </w:p>
        </w:tc>
      </w:tr>
      <w:tr w:rsidR="00A75932" w:rsidRPr="00A75932" w14:paraId="55466905" w14:textId="77777777" w:rsidTr="00A75932">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41FB86F" w14:textId="77777777" w:rsidR="00A75932" w:rsidRPr="00A75932" w:rsidRDefault="00A75932" w:rsidP="00A75932">
            <w:pPr>
              <w:spacing w:afterAutospacing="1"/>
              <w:jc w:val="both"/>
              <w:rPr>
                <w:color w:val="000000" w:themeColor="text1"/>
                <w:sz w:val="20"/>
              </w:rPr>
            </w:pPr>
            <w:r w:rsidRPr="00A75932">
              <w:rPr>
                <w:color w:val="000000" w:themeColor="text1"/>
                <w:sz w:val="20"/>
              </w:rPr>
              <w:t>Switch</w:t>
            </w:r>
          </w:p>
        </w:tc>
        <w:tc>
          <w:tcPr>
            <w:tcW w:w="1711" w:type="dxa"/>
            <w:noWrap/>
            <w:hideMark/>
          </w:tcPr>
          <w:p w14:paraId="5FF35283"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R7L3-HUA1GS</w:t>
            </w:r>
          </w:p>
        </w:tc>
        <w:tc>
          <w:tcPr>
            <w:tcW w:w="5235" w:type="dxa"/>
            <w:noWrap/>
            <w:hideMark/>
          </w:tcPr>
          <w:p w14:paraId="14B163C7"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Fornitura in opera Porta aggiuntiva Huawei 1000Base-SX per switch di tipo da 1 a 8</w:t>
            </w:r>
          </w:p>
        </w:tc>
        <w:tc>
          <w:tcPr>
            <w:tcW w:w="1254" w:type="dxa"/>
            <w:noWrap/>
            <w:hideMark/>
          </w:tcPr>
          <w:p w14:paraId="744D8A41"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HUAWEI</w:t>
            </w:r>
          </w:p>
        </w:tc>
        <w:tc>
          <w:tcPr>
            <w:tcW w:w="968" w:type="dxa"/>
            <w:noWrap/>
            <w:hideMark/>
          </w:tcPr>
          <w:p w14:paraId="5DBDCBF5"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1</w:t>
            </w:r>
          </w:p>
        </w:tc>
      </w:tr>
      <w:tr w:rsidR="00A75932" w:rsidRPr="00A75932" w14:paraId="4704883D" w14:textId="77777777" w:rsidTr="00A75932">
        <w:trPr>
          <w:trHeight w:val="46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937B7B1" w14:textId="77777777" w:rsidR="00A75932" w:rsidRPr="00A75932" w:rsidRDefault="00A75932" w:rsidP="00A75932">
            <w:pPr>
              <w:spacing w:afterAutospacing="1"/>
              <w:jc w:val="both"/>
              <w:rPr>
                <w:color w:val="000000" w:themeColor="text1"/>
                <w:sz w:val="20"/>
              </w:rPr>
            </w:pPr>
            <w:r w:rsidRPr="00A75932">
              <w:rPr>
                <w:color w:val="000000" w:themeColor="text1"/>
                <w:sz w:val="20"/>
              </w:rPr>
              <w:t>Switch</w:t>
            </w:r>
          </w:p>
        </w:tc>
        <w:tc>
          <w:tcPr>
            <w:tcW w:w="1711" w:type="dxa"/>
            <w:noWrap/>
            <w:hideMark/>
          </w:tcPr>
          <w:p w14:paraId="398EB0BB"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R7L3-HUATS</w:t>
            </w:r>
          </w:p>
        </w:tc>
        <w:tc>
          <w:tcPr>
            <w:tcW w:w="5235" w:type="dxa"/>
            <w:noWrap/>
            <w:hideMark/>
          </w:tcPr>
          <w:p w14:paraId="321ECEF3"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Fornitura in opera Scheda aggiuntiva Huawei per switch tipo 4, 5 e 6</w:t>
            </w:r>
          </w:p>
        </w:tc>
        <w:tc>
          <w:tcPr>
            <w:tcW w:w="1254" w:type="dxa"/>
            <w:noWrap/>
            <w:hideMark/>
          </w:tcPr>
          <w:p w14:paraId="62F61206"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HUAWEI</w:t>
            </w:r>
          </w:p>
        </w:tc>
        <w:tc>
          <w:tcPr>
            <w:tcW w:w="968" w:type="dxa"/>
            <w:noWrap/>
            <w:hideMark/>
          </w:tcPr>
          <w:p w14:paraId="151E508A"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1</w:t>
            </w:r>
          </w:p>
        </w:tc>
      </w:tr>
      <w:tr w:rsidR="00A75932" w:rsidRPr="00A75932" w14:paraId="40178F20" w14:textId="77777777" w:rsidTr="00A75932">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3EB584A" w14:textId="77777777" w:rsidR="00A75932" w:rsidRPr="00A75932" w:rsidRDefault="00A75932" w:rsidP="00A75932">
            <w:pPr>
              <w:spacing w:afterAutospacing="1"/>
              <w:jc w:val="both"/>
              <w:rPr>
                <w:color w:val="000000" w:themeColor="text1"/>
                <w:sz w:val="20"/>
              </w:rPr>
            </w:pPr>
            <w:r w:rsidRPr="00A75932">
              <w:rPr>
                <w:color w:val="000000" w:themeColor="text1"/>
                <w:sz w:val="20"/>
              </w:rPr>
              <w:t>Switch</w:t>
            </w:r>
          </w:p>
        </w:tc>
        <w:tc>
          <w:tcPr>
            <w:tcW w:w="1711" w:type="dxa"/>
            <w:noWrap/>
            <w:hideMark/>
          </w:tcPr>
          <w:p w14:paraId="46A6D757"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R7L3-HUAT4</w:t>
            </w:r>
          </w:p>
        </w:tc>
        <w:tc>
          <w:tcPr>
            <w:tcW w:w="5235" w:type="dxa"/>
            <w:noWrap/>
            <w:hideMark/>
          </w:tcPr>
          <w:p w14:paraId="099FF0E3"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Fornitura in opera Switch di tipo 4 Huawei</w:t>
            </w:r>
          </w:p>
        </w:tc>
        <w:tc>
          <w:tcPr>
            <w:tcW w:w="1254" w:type="dxa"/>
            <w:noWrap/>
            <w:hideMark/>
          </w:tcPr>
          <w:p w14:paraId="57E8E47E"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HUAWEI</w:t>
            </w:r>
          </w:p>
        </w:tc>
        <w:tc>
          <w:tcPr>
            <w:tcW w:w="968" w:type="dxa"/>
            <w:noWrap/>
            <w:hideMark/>
          </w:tcPr>
          <w:p w14:paraId="1C92A02D"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1</w:t>
            </w:r>
          </w:p>
        </w:tc>
      </w:tr>
      <w:tr w:rsidR="00A75932" w:rsidRPr="00A75932" w14:paraId="2C4FB071" w14:textId="77777777" w:rsidTr="00A75932">
        <w:trPr>
          <w:trHeight w:val="46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2DAA1FA" w14:textId="77777777" w:rsidR="00A75932" w:rsidRPr="00A75932" w:rsidRDefault="00A75932" w:rsidP="00A75932">
            <w:pPr>
              <w:spacing w:afterAutospacing="1"/>
              <w:jc w:val="both"/>
              <w:rPr>
                <w:color w:val="000000" w:themeColor="text1"/>
                <w:sz w:val="20"/>
              </w:rPr>
            </w:pPr>
            <w:r w:rsidRPr="00A75932">
              <w:rPr>
                <w:color w:val="000000" w:themeColor="text1"/>
                <w:sz w:val="20"/>
              </w:rPr>
              <w:t>Switch</w:t>
            </w:r>
          </w:p>
        </w:tc>
        <w:tc>
          <w:tcPr>
            <w:tcW w:w="1711" w:type="dxa"/>
            <w:noWrap/>
            <w:hideMark/>
          </w:tcPr>
          <w:p w14:paraId="7884EE7A"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R7L3-HUAT8</w:t>
            </w:r>
          </w:p>
        </w:tc>
        <w:tc>
          <w:tcPr>
            <w:tcW w:w="5235" w:type="dxa"/>
            <w:noWrap/>
            <w:hideMark/>
          </w:tcPr>
          <w:p w14:paraId="1EBDA56D"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Fornitura in opera Switch di tipo 8 Huawei</w:t>
            </w:r>
          </w:p>
        </w:tc>
        <w:tc>
          <w:tcPr>
            <w:tcW w:w="1254" w:type="dxa"/>
            <w:noWrap/>
            <w:hideMark/>
          </w:tcPr>
          <w:p w14:paraId="6C7FF7AC"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HUAWEI</w:t>
            </w:r>
          </w:p>
        </w:tc>
        <w:tc>
          <w:tcPr>
            <w:tcW w:w="968" w:type="dxa"/>
            <w:noWrap/>
            <w:hideMark/>
          </w:tcPr>
          <w:p w14:paraId="044D80B7"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1</w:t>
            </w:r>
          </w:p>
        </w:tc>
      </w:tr>
      <w:tr w:rsidR="00A75932" w:rsidRPr="00A75932" w14:paraId="4DAED94D" w14:textId="77777777" w:rsidTr="00A75932">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830AF3A" w14:textId="77777777" w:rsidR="00A75932" w:rsidRPr="00A75932" w:rsidRDefault="00A75932" w:rsidP="00A75932">
            <w:pPr>
              <w:spacing w:afterAutospacing="1"/>
              <w:jc w:val="both"/>
              <w:rPr>
                <w:color w:val="000000" w:themeColor="text1"/>
                <w:sz w:val="20"/>
              </w:rPr>
            </w:pPr>
            <w:r w:rsidRPr="00A75932">
              <w:rPr>
                <w:color w:val="000000" w:themeColor="text1"/>
                <w:sz w:val="20"/>
              </w:rPr>
              <w:t>Switch</w:t>
            </w:r>
          </w:p>
        </w:tc>
        <w:tc>
          <w:tcPr>
            <w:tcW w:w="1711" w:type="dxa"/>
            <w:noWrap/>
            <w:hideMark/>
          </w:tcPr>
          <w:p w14:paraId="4EBF052F"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R7L3-HUAT8S</w:t>
            </w:r>
          </w:p>
        </w:tc>
        <w:tc>
          <w:tcPr>
            <w:tcW w:w="5235" w:type="dxa"/>
            <w:noWrap/>
            <w:hideMark/>
          </w:tcPr>
          <w:p w14:paraId="1136AFFF"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Fornitura in opera Scheda aggiuntiva Huawei per switch tipo 8</w:t>
            </w:r>
          </w:p>
        </w:tc>
        <w:tc>
          <w:tcPr>
            <w:tcW w:w="1254" w:type="dxa"/>
            <w:noWrap/>
            <w:hideMark/>
          </w:tcPr>
          <w:p w14:paraId="7A0A8DE5"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HUAWEI</w:t>
            </w:r>
          </w:p>
        </w:tc>
        <w:tc>
          <w:tcPr>
            <w:tcW w:w="968" w:type="dxa"/>
            <w:noWrap/>
            <w:hideMark/>
          </w:tcPr>
          <w:p w14:paraId="01F2763E"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1</w:t>
            </w:r>
          </w:p>
        </w:tc>
      </w:tr>
      <w:tr w:rsidR="00A75932" w:rsidRPr="00A75932" w14:paraId="449DC4F8" w14:textId="77777777" w:rsidTr="00A75932">
        <w:trPr>
          <w:trHeight w:val="46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7D34254" w14:textId="77777777" w:rsidR="00A75932" w:rsidRPr="00A75932" w:rsidRDefault="00A75932" w:rsidP="00A75932">
            <w:pPr>
              <w:spacing w:afterAutospacing="1"/>
              <w:jc w:val="both"/>
              <w:rPr>
                <w:color w:val="000000" w:themeColor="text1"/>
                <w:sz w:val="20"/>
              </w:rPr>
            </w:pPr>
            <w:r w:rsidRPr="00A75932">
              <w:rPr>
                <w:color w:val="000000" w:themeColor="text1"/>
                <w:sz w:val="20"/>
              </w:rPr>
              <w:t>Switch</w:t>
            </w:r>
          </w:p>
        </w:tc>
        <w:tc>
          <w:tcPr>
            <w:tcW w:w="1711" w:type="dxa"/>
            <w:noWrap/>
            <w:hideMark/>
          </w:tcPr>
          <w:p w14:paraId="0EA47BD1"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R7L3-HUA1GS</w:t>
            </w:r>
          </w:p>
        </w:tc>
        <w:tc>
          <w:tcPr>
            <w:tcW w:w="5235" w:type="dxa"/>
            <w:noWrap/>
            <w:hideMark/>
          </w:tcPr>
          <w:p w14:paraId="572EB899"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Fornitura in opera Porta aggiuntiva Huawei 1000Base-SX per switch di tipo da 1 a 8</w:t>
            </w:r>
          </w:p>
        </w:tc>
        <w:tc>
          <w:tcPr>
            <w:tcW w:w="1254" w:type="dxa"/>
            <w:noWrap/>
            <w:hideMark/>
          </w:tcPr>
          <w:p w14:paraId="366C9DD9"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HUAWEI</w:t>
            </w:r>
          </w:p>
        </w:tc>
        <w:tc>
          <w:tcPr>
            <w:tcW w:w="968" w:type="dxa"/>
            <w:noWrap/>
            <w:hideMark/>
          </w:tcPr>
          <w:p w14:paraId="7FF0669E"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1</w:t>
            </w:r>
          </w:p>
        </w:tc>
      </w:tr>
      <w:tr w:rsidR="00A75932" w:rsidRPr="00A75932" w14:paraId="44AA57E3" w14:textId="77777777" w:rsidTr="00A75932">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39A2473" w14:textId="77777777" w:rsidR="00A75932" w:rsidRPr="00A75932" w:rsidRDefault="00A75932" w:rsidP="00A75932">
            <w:pPr>
              <w:spacing w:afterAutospacing="1"/>
              <w:jc w:val="both"/>
              <w:rPr>
                <w:color w:val="000000" w:themeColor="text1"/>
                <w:sz w:val="20"/>
              </w:rPr>
            </w:pPr>
            <w:r w:rsidRPr="00A75932">
              <w:rPr>
                <w:color w:val="000000" w:themeColor="text1"/>
                <w:sz w:val="20"/>
              </w:rPr>
              <w:t>Gruppi di continuità</w:t>
            </w:r>
          </w:p>
        </w:tc>
        <w:tc>
          <w:tcPr>
            <w:tcW w:w="1711" w:type="dxa"/>
            <w:noWrap/>
            <w:hideMark/>
          </w:tcPr>
          <w:p w14:paraId="7B753F1E"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R7L3-UPS1K</w:t>
            </w:r>
          </w:p>
        </w:tc>
        <w:tc>
          <w:tcPr>
            <w:tcW w:w="5235" w:type="dxa"/>
            <w:noWrap/>
            <w:hideMark/>
          </w:tcPr>
          <w:p w14:paraId="5C035F1A"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Fornitura in opera Ups Tipo convertibile tower/rack con capacità di circa 1000VA</w:t>
            </w:r>
          </w:p>
        </w:tc>
        <w:tc>
          <w:tcPr>
            <w:tcW w:w="1254" w:type="dxa"/>
            <w:noWrap/>
            <w:hideMark/>
          </w:tcPr>
          <w:p w14:paraId="0864565E"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POWERME</w:t>
            </w:r>
          </w:p>
        </w:tc>
        <w:tc>
          <w:tcPr>
            <w:tcW w:w="968" w:type="dxa"/>
            <w:noWrap/>
            <w:hideMark/>
          </w:tcPr>
          <w:p w14:paraId="0C521989"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2</w:t>
            </w:r>
          </w:p>
        </w:tc>
      </w:tr>
      <w:tr w:rsidR="00A75932" w:rsidRPr="00A75932" w14:paraId="30A79E27" w14:textId="77777777" w:rsidTr="00A75932">
        <w:trPr>
          <w:trHeight w:val="46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5FA855E" w14:textId="77777777" w:rsidR="00A75932" w:rsidRPr="00A75932" w:rsidRDefault="00A75932" w:rsidP="00A75932">
            <w:pPr>
              <w:spacing w:afterAutospacing="1"/>
              <w:jc w:val="both"/>
              <w:rPr>
                <w:color w:val="000000" w:themeColor="text1"/>
                <w:sz w:val="20"/>
              </w:rPr>
            </w:pPr>
            <w:r w:rsidRPr="00A75932">
              <w:rPr>
                <w:color w:val="000000" w:themeColor="text1"/>
                <w:sz w:val="20"/>
              </w:rPr>
              <w:t>Switch</w:t>
            </w:r>
          </w:p>
        </w:tc>
        <w:tc>
          <w:tcPr>
            <w:tcW w:w="1711" w:type="dxa"/>
            <w:noWrap/>
            <w:hideMark/>
          </w:tcPr>
          <w:p w14:paraId="06DB4231"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R7L3-HUAT2</w:t>
            </w:r>
          </w:p>
        </w:tc>
        <w:tc>
          <w:tcPr>
            <w:tcW w:w="5235" w:type="dxa"/>
            <w:noWrap/>
            <w:hideMark/>
          </w:tcPr>
          <w:p w14:paraId="2486F984"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Fornitura in opera Switch di tipo 2 Huawei</w:t>
            </w:r>
          </w:p>
        </w:tc>
        <w:tc>
          <w:tcPr>
            <w:tcW w:w="1254" w:type="dxa"/>
            <w:noWrap/>
            <w:hideMark/>
          </w:tcPr>
          <w:p w14:paraId="691EFAC4"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HUAWEI</w:t>
            </w:r>
          </w:p>
        </w:tc>
        <w:tc>
          <w:tcPr>
            <w:tcW w:w="968" w:type="dxa"/>
            <w:noWrap/>
            <w:hideMark/>
          </w:tcPr>
          <w:p w14:paraId="64872BC9" w14:textId="77777777" w:rsidR="00A75932" w:rsidRPr="00A75932" w:rsidRDefault="00A75932" w:rsidP="00A75932">
            <w:pPr>
              <w:spacing w:afterAutospacing="1"/>
              <w:jc w:val="both"/>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A75932">
              <w:rPr>
                <w:b/>
                <w:color w:val="000000" w:themeColor="text1"/>
                <w:sz w:val="20"/>
              </w:rPr>
              <w:t>1</w:t>
            </w:r>
          </w:p>
        </w:tc>
      </w:tr>
      <w:tr w:rsidR="00A75932" w:rsidRPr="00A75932" w14:paraId="2FAEA9DB" w14:textId="77777777" w:rsidTr="00A75932">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96B19BB" w14:textId="77777777" w:rsidR="00A75932" w:rsidRPr="00A75932" w:rsidRDefault="00A75932" w:rsidP="00A75932">
            <w:pPr>
              <w:spacing w:afterAutospacing="1"/>
              <w:jc w:val="both"/>
              <w:rPr>
                <w:color w:val="000000" w:themeColor="text1"/>
                <w:sz w:val="20"/>
              </w:rPr>
            </w:pPr>
            <w:r w:rsidRPr="00A75932">
              <w:rPr>
                <w:color w:val="000000" w:themeColor="text1"/>
                <w:sz w:val="20"/>
              </w:rPr>
              <w:t>Switch</w:t>
            </w:r>
          </w:p>
        </w:tc>
        <w:tc>
          <w:tcPr>
            <w:tcW w:w="1711" w:type="dxa"/>
            <w:noWrap/>
            <w:hideMark/>
          </w:tcPr>
          <w:p w14:paraId="0CC6F36D"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R7L3-HUAT4</w:t>
            </w:r>
          </w:p>
        </w:tc>
        <w:tc>
          <w:tcPr>
            <w:tcW w:w="5235" w:type="dxa"/>
            <w:noWrap/>
            <w:hideMark/>
          </w:tcPr>
          <w:p w14:paraId="477563EE"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Fornitura in opera Switch di tipo 4 Huawei</w:t>
            </w:r>
          </w:p>
        </w:tc>
        <w:tc>
          <w:tcPr>
            <w:tcW w:w="1254" w:type="dxa"/>
            <w:noWrap/>
            <w:hideMark/>
          </w:tcPr>
          <w:p w14:paraId="7D87784D"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HUAWEI</w:t>
            </w:r>
          </w:p>
        </w:tc>
        <w:tc>
          <w:tcPr>
            <w:tcW w:w="968" w:type="dxa"/>
            <w:noWrap/>
            <w:hideMark/>
          </w:tcPr>
          <w:p w14:paraId="511F0FD1" w14:textId="77777777" w:rsidR="00A75932" w:rsidRPr="00A75932" w:rsidRDefault="00A75932" w:rsidP="00A75932">
            <w:pPr>
              <w:spacing w:afterAutospacing="1"/>
              <w:jc w:val="both"/>
              <w:cnfStyle w:val="000000010000" w:firstRow="0" w:lastRow="0" w:firstColumn="0" w:lastColumn="0" w:oddVBand="0" w:evenVBand="0" w:oddHBand="0" w:evenHBand="1" w:firstRowFirstColumn="0" w:firstRowLastColumn="0" w:lastRowFirstColumn="0" w:lastRowLastColumn="0"/>
              <w:rPr>
                <w:b/>
                <w:color w:val="000000" w:themeColor="text1"/>
                <w:sz w:val="20"/>
              </w:rPr>
            </w:pPr>
            <w:r w:rsidRPr="00A75932">
              <w:rPr>
                <w:b/>
                <w:color w:val="000000" w:themeColor="text1"/>
                <w:sz w:val="20"/>
              </w:rPr>
              <w:t>8</w:t>
            </w:r>
          </w:p>
        </w:tc>
      </w:tr>
    </w:tbl>
    <w:p w14:paraId="6E840D34" w14:textId="67A1F418" w:rsidR="004815D9" w:rsidRPr="00A75932" w:rsidRDefault="004815D9" w:rsidP="003D2ABE">
      <w:pPr>
        <w:spacing w:before="120" w:after="120" w:afterAutospacing="1"/>
        <w:jc w:val="both"/>
        <w:rPr>
          <w:b/>
          <w:color w:val="000000" w:themeColor="text1"/>
          <w:sz w:val="20"/>
          <w:lang w:val="it-IT"/>
        </w:rPr>
      </w:pPr>
    </w:p>
    <w:p w14:paraId="4B1E37D3" w14:textId="61508433" w:rsidR="00A75932" w:rsidRDefault="00A75932" w:rsidP="003D2ABE">
      <w:pPr>
        <w:spacing w:before="120" w:after="120" w:afterAutospacing="1"/>
        <w:jc w:val="both"/>
        <w:rPr>
          <w:b/>
          <w:color w:val="FF0000"/>
          <w:sz w:val="20"/>
          <w:lang w:val="it-IT"/>
        </w:rPr>
      </w:pPr>
    </w:p>
    <w:p w14:paraId="68EC7D9A" w14:textId="3655E5DA" w:rsidR="00A75932" w:rsidRDefault="00A75932" w:rsidP="003D2ABE">
      <w:pPr>
        <w:spacing w:before="120" w:after="120" w:afterAutospacing="1"/>
        <w:jc w:val="both"/>
        <w:rPr>
          <w:b/>
          <w:color w:val="FF0000"/>
          <w:sz w:val="20"/>
          <w:lang w:val="it-IT"/>
        </w:rPr>
      </w:pPr>
    </w:p>
    <w:p w14:paraId="185FB0CB" w14:textId="24CFE396" w:rsidR="00A75932" w:rsidRDefault="00A75932" w:rsidP="003D2ABE">
      <w:pPr>
        <w:spacing w:before="120" w:after="120" w:afterAutospacing="1"/>
        <w:jc w:val="both"/>
        <w:rPr>
          <w:b/>
          <w:color w:val="FF0000"/>
          <w:sz w:val="20"/>
          <w:lang w:val="it-IT"/>
        </w:rPr>
      </w:pPr>
    </w:p>
    <w:p w14:paraId="565AA75D" w14:textId="58C63B02" w:rsidR="00A75932" w:rsidRDefault="00A75932" w:rsidP="003D2ABE">
      <w:pPr>
        <w:spacing w:before="120" w:after="120" w:afterAutospacing="1"/>
        <w:jc w:val="both"/>
        <w:rPr>
          <w:b/>
          <w:color w:val="FF0000"/>
          <w:sz w:val="20"/>
          <w:lang w:val="it-IT"/>
        </w:rPr>
      </w:pPr>
    </w:p>
    <w:p w14:paraId="47D290D8" w14:textId="04DEB2D0" w:rsidR="00A75932" w:rsidRDefault="00A75932" w:rsidP="003D2ABE">
      <w:pPr>
        <w:spacing w:before="120" w:after="120" w:afterAutospacing="1"/>
        <w:jc w:val="both"/>
        <w:rPr>
          <w:b/>
          <w:color w:val="FF0000"/>
          <w:sz w:val="20"/>
          <w:lang w:val="it-IT"/>
        </w:rPr>
      </w:pPr>
    </w:p>
    <w:p w14:paraId="6E7E80A5" w14:textId="539661D3" w:rsidR="00A75932" w:rsidRDefault="00A75932" w:rsidP="003D2ABE">
      <w:pPr>
        <w:spacing w:before="120" w:after="120" w:afterAutospacing="1"/>
        <w:jc w:val="both"/>
        <w:rPr>
          <w:b/>
          <w:color w:val="FF0000"/>
          <w:sz w:val="20"/>
          <w:lang w:val="it-IT"/>
        </w:rPr>
      </w:pPr>
    </w:p>
    <w:p w14:paraId="4B33D051" w14:textId="4F8C5FA7" w:rsidR="00A75932" w:rsidRDefault="00A75932" w:rsidP="003D2ABE">
      <w:pPr>
        <w:spacing w:before="120" w:after="120" w:afterAutospacing="1"/>
        <w:jc w:val="both"/>
        <w:rPr>
          <w:b/>
          <w:color w:val="FF0000"/>
          <w:sz w:val="20"/>
          <w:lang w:val="it-IT"/>
        </w:rPr>
      </w:pPr>
    </w:p>
    <w:p w14:paraId="573E5AAA" w14:textId="5F1BC536" w:rsidR="00A75932" w:rsidRDefault="00A75932" w:rsidP="003D2ABE">
      <w:pPr>
        <w:spacing w:before="120" w:after="120" w:afterAutospacing="1"/>
        <w:jc w:val="both"/>
        <w:rPr>
          <w:b/>
          <w:color w:val="FF0000"/>
          <w:sz w:val="20"/>
          <w:lang w:val="it-IT"/>
        </w:rPr>
      </w:pPr>
    </w:p>
    <w:p w14:paraId="7ADABC0D" w14:textId="4F7B9E44" w:rsidR="003D2ABE" w:rsidRDefault="003D2ABE" w:rsidP="00A64D08">
      <w:pPr>
        <w:pStyle w:val="Titolo2"/>
        <w:keepLines/>
        <w:numPr>
          <w:ilvl w:val="2"/>
          <w:numId w:val="4"/>
        </w:numPr>
        <w:spacing w:before="200" w:after="0" w:line="276" w:lineRule="auto"/>
        <w:rPr>
          <w:rFonts w:ascii="Vodafone Rg" w:hAnsi="Vodafone Rg" w:cs="Times New Roman"/>
          <w:i w:val="0"/>
          <w:iCs w:val="0"/>
          <w:color w:val="000000"/>
          <w:kern w:val="22"/>
          <w:sz w:val="20"/>
          <w:szCs w:val="20"/>
        </w:rPr>
      </w:pPr>
      <w:bookmarkStart w:id="25" w:name="_Toc95309928"/>
      <w:r>
        <w:rPr>
          <w:rFonts w:ascii="Vodafone Rg" w:hAnsi="Vodafone Rg" w:cs="Times New Roman"/>
          <w:i w:val="0"/>
          <w:iCs w:val="0"/>
          <w:color w:val="000000"/>
          <w:kern w:val="22"/>
          <w:sz w:val="20"/>
          <w:szCs w:val="20"/>
        </w:rPr>
        <w:lastRenderedPageBreak/>
        <w:t>Servizio di installazione degli apparati attivi della rete LAN</w:t>
      </w:r>
      <w:bookmarkEnd w:id="25"/>
    </w:p>
    <w:p w14:paraId="547384EC" w14:textId="77777777" w:rsidR="00A75932" w:rsidRPr="00A75932" w:rsidRDefault="00A75932" w:rsidP="00A75932">
      <w:pPr>
        <w:rPr>
          <w:lang w:val="it-IT"/>
        </w:rPr>
      </w:pPr>
    </w:p>
    <w:p w14:paraId="30397B7D" w14:textId="77777777" w:rsidR="00FE463E" w:rsidRPr="00FE463E" w:rsidRDefault="00FE463E" w:rsidP="00FE463E">
      <w:pPr>
        <w:spacing w:before="120" w:after="120" w:afterAutospacing="1"/>
        <w:jc w:val="both"/>
        <w:rPr>
          <w:sz w:val="20"/>
          <w:lang w:val="it-IT"/>
        </w:rPr>
      </w:pPr>
      <w:r w:rsidRPr="00FE463E">
        <w:rPr>
          <w:sz w:val="20"/>
          <w:lang w:val="it-IT"/>
        </w:rPr>
        <w:t>Gli apparati attivi, che consentono l’alloggiamento su rack, saranno installati nel seguente modo:</w:t>
      </w:r>
    </w:p>
    <w:p w14:paraId="33682D6C" w14:textId="77777777" w:rsidR="00FE463E" w:rsidRPr="00FE463E" w:rsidRDefault="00FE463E" w:rsidP="002A016D">
      <w:pPr>
        <w:numPr>
          <w:ilvl w:val="0"/>
          <w:numId w:val="17"/>
        </w:numPr>
        <w:spacing w:before="120" w:after="120" w:afterAutospacing="1"/>
        <w:jc w:val="both"/>
        <w:rPr>
          <w:sz w:val="20"/>
          <w:lang w:val="it-IT"/>
        </w:rPr>
      </w:pPr>
      <w:r w:rsidRPr="00FE463E">
        <w:rPr>
          <w:sz w:val="20"/>
          <w:lang w:val="it-IT"/>
        </w:rPr>
        <w:t>inserimento di eventuali moduli interni all’apparato;</w:t>
      </w:r>
    </w:p>
    <w:p w14:paraId="3EA34620" w14:textId="77777777" w:rsidR="00FE463E" w:rsidRPr="00FE463E" w:rsidRDefault="00FE463E" w:rsidP="002A016D">
      <w:pPr>
        <w:numPr>
          <w:ilvl w:val="0"/>
          <w:numId w:val="17"/>
        </w:numPr>
        <w:spacing w:before="120" w:after="120" w:afterAutospacing="1"/>
        <w:jc w:val="both"/>
        <w:rPr>
          <w:sz w:val="20"/>
          <w:lang w:val="it-IT"/>
        </w:rPr>
      </w:pPr>
      <w:r w:rsidRPr="00FE463E">
        <w:rPr>
          <w:sz w:val="20"/>
          <w:lang w:val="it-IT"/>
        </w:rPr>
        <w:t>montaggio su rack: gli apparati saranno ancorati ai montanti utilizzando le apposite staffe di sostegno. La posizione dell’apparato all’interno del rack e delle staffe relative (nella parte frontale, centrale o posteriore dell’apparato) sarà determinata dalla maggior convenienza in termini di accessibilità alle porte dell’apparato e di stabilità dello stesso;</w:t>
      </w:r>
    </w:p>
    <w:p w14:paraId="18C614D1" w14:textId="77777777" w:rsidR="00FE463E" w:rsidRPr="00FE463E" w:rsidRDefault="00FE463E" w:rsidP="002A016D">
      <w:pPr>
        <w:numPr>
          <w:ilvl w:val="0"/>
          <w:numId w:val="17"/>
        </w:numPr>
        <w:spacing w:before="120" w:after="120" w:afterAutospacing="1"/>
        <w:jc w:val="both"/>
        <w:rPr>
          <w:sz w:val="20"/>
          <w:lang w:val="it-IT"/>
        </w:rPr>
      </w:pPr>
      <w:r w:rsidRPr="00FE463E">
        <w:rPr>
          <w:sz w:val="20"/>
          <w:lang w:val="it-IT"/>
        </w:rPr>
        <w:t>inserimento di eventuali moduli esterni all’apparato;</w:t>
      </w:r>
    </w:p>
    <w:p w14:paraId="02194B94" w14:textId="77777777" w:rsidR="00FE463E" w:rsidRPr="00FE463E" w:rsidRDefault="00FE463E" w:rsidP="002A016D">
      <w:pPr>
        <w:numPr>
          <w:ilvl w:val="0"/>
          <w:numId w:val="17"/>
        </w:numPr>
        <w:spacing w:before="120" w:after="120" w:afterAutospacing="1"/>
        <w:jc w:val="both"/>
        <w:rPr>
          <w:sz w:val="20"/>
          <w:lang w:val="it-IT"/>
        </w:rPr>
      </w:pPr>
      <w:r w:rsidRPr="00FE463E">
        <w:rPr>
          <w:sz w:val="20"/>
          <w:lang w:val="it-IT"/>
        </w:rPr>
        <w:t>messa a terra dell’apparato conformemente allo standard IEC, che prevede l’utilizzo di un cavo di rame di dimensioni minime pari a 14 AWG e di un terminale ad anello da collegare all’apparato con un diametro interno pari a circa 7mm. L’altra estremità del cavo sarà collegata ad un punto di messa a terra appropriato;</w:t>
      </w:r>
    </w:p>
    <w:p w14:paraId="1F752257" w14:textId="77777777" w:rsidR="00FE463E" w:rsidRPr="00FE463E" w:rsidRDefault="00FE463E" w:rsidP="002A016D">
      <w:pPr>
        <w:numPr>
          <w:ilvl w:val="0"/>
          <w:numId w:val="17"/>
        </w:numPr>
        <w:spacing w:before="120" w:after="120" w:afterAutospacing="1"/>
        <w:jc w:val="both"/>
        <w:rPr>
          <w:sz w:val="20"/>
          <w:lang w:val="it-IT"/>
        </w:rPr>
      </w:pPr>
      <w:r w:rsidRPr="00FE463E">
        <w:rPr>
          <w:sz w:val="20"/>
          <w:lang w:val="it-IT"/>
        </w:rPr>
        <w:t>connessione dei cavi di rete e di alimentazione. La connessione dei cavi di rete includerà le operazioni di etichettatura degli stessi.</w:t>
      </w:r>
    </w:p>
    <w:p w14:paraId="558E4F7E" w14:textId="77777777" w:rsidR="00FE463E" w:rsidRPr="00FE463E" w:rsidRDefault="00FE463E" w:rsidP="00FE463E">
      <w:pPr>
        <w:spacing w:before="120" w:after="120" w:afterAutospacing="1"/>
        <w:jc w:val="both"/>
        <w:rPr>
          <w:sz w:val="20"/>
          <w:lang w:val="it-IT"/>
        </w:rPr>
      </w:pPr>
      <w:r w:rsidRPr="00FE463E">
        <w:rPr>
          <w:sz w:val="20"/>
          <w:lang w:val="it-IT"/>
        </w:rPr>
        <w:t>Nel caso di apparati attivi che non consentano l’ancoraggio ai montanti del rack, essi saranno alloggiati su appositi ripiani, mantenendo adeguato spazio libero per le operazioni di esercizio e manutenzione sugli stessi e per consentire un appropriato riflusso di aria.</w:t>
      </w:r>
    </w:p>
    <w:p w14:paraId="3C4003F3" w14:textId="55C9A37A" w:rsidR="00FE463E" w:rsidRPr="00FE463E" w:rsidRDefault="00FE463E" w:rsidP="00FE463E">
      <w:pPr>
        <w:spacing w:before="120" w:after="120" w:afterAutospacing="1"/>
        <w:jc w:val="both"/>
        <w:rPr>
          <w:sz w:val="20"/>
          <w:lang w:val="it-IT"/>
        </w:rPr>
      </w:pPr>
      <w:r w:rsidRPr="00FE463E">
        <w:rPr>
          <w:sz w:val="20"/>
          <w:lang w:val="it-IT"/>
        </w:rPr>
        <w:t xml:space="preserve">Inoltre, </w:t>
      </w:r>
      <w:r>
        <w:rPr>
          <w:sz w:val="20"/>
          <w:lang w:val="it-IT"/>
        </w:rPr>
        <w:t>Vodafone</w:t>
      </w:r>
      <w:r w:rsidR="005E176D">
        <w:rPr>
          <w:sz w:val="20"/>
          <w:lang w:val="it-IT"/>
        </w:rPr>
        <w:t>,</w:t>
      </w:r>
      <w:r w:rsidRPr="00FE463E">
        <w:rPr>
          <w:sz w:val="20"/>
          <w:lang w:val="it-IT"/>
        </w:rPr>
        <w:t xml:space="preserve"> per consentire la configurazione degli apparati attivi da parte dell’Amministrazione Contraente, provvederà anche alla fornitura ed installazione di tutto quanto eventualmente necessario (driver o software specifico) ad esclusione di eventuali aggiornamenti del sistema di gestione e configurazione di proprietà dell’Amministrazione.</w:t>
      </w:r>
    </w:p>
    <w:p w14:paraId="7DB6DFDB" w14:textId="482A54B9" w:rsidR="004168D1" w:rsidRPr="00943EB0" w:rsidRDefault="004168D1" w:rsidP="00A64D08">
      <w:pPr>
        <w:pStyle w:val="Titolo2"/>
        <w:keepLines/>
        <w:numPr>
          <w:ilvl w:val="2"/>
          <w:numId w:val="4"/>
        </w:numPr>
        <w:spacing w:before="200" w:after="0" w:line="276" w:lineRule="auto"/>
        <w:rPr>
          <w:rFonts w:ascii="Vodafone Rg" w:hAnsi="Vodafone Rg" w:cs="Times New Roman"/>
          <w:i w:val="0"/>
          <w:iCs w:val="0"/>
          <w:color w:val="000000"/>
          <w:kern w:val="22"/>
          <w:sz w:val="20"/>
          <w:szCs w:val="20"/>
        </w:rPr>
      </w:pPr>
      <w:bookmarkStart w:id="26" w:name="_Toc95309929"/>
      <w:r>
        <w:rPr>
          <w:rFonts w:ascii="Vodafone Rg" w:hAnsi="Vodafone Rg" w:cs="Times New Roman"/>
          <w:i w:val="0"/>
          <w:iCs w:val="0"/>
          <w:color w:val="000000"/>
          <w:kern w:val="22"/>
          <w:sz w:val="20"/>
          <w:szCs w:val="20"/>
        </w:rPr>
        <w:t>Servizio di configurazioni degli apparati attivi della rete LAN</w:t>
      </w:r>
      <w:bookmarkEnd w:id="26"/>
    </w:p>
    <w:p w14:paraId="4AB42EB7" w14:textId="77777777" w:rsidR="00145D88" w:rsidRPr="00145D88" w:rsidRDefault="00145D88" w:rsidP="00145D88">
      <w:pPr>
        <w:spacing w:before="120" w:after="120" w:afterAutospacing="1"/>
        <w:jc w:val="both"/>
        <w:rPr>
          <w:sz w:val="20"/>
          <w:lang w:val="it-IT"/>
        </w:rPr>
      </w:pPr>
      <w:r w:rsidRPr="00145D88">
        <w:rPr>
          <w:sz w:val="20"/>
          <w:lang w:val="it-IT"/>
        </w:rPr>
        <w:t>Il servizio di configurazione comprende tutte le attività necessarie a garantire il corretto funzionamento dell’apparato in rete secondo le politiche dettate dall’Amministrazione e, pertanto, consentirà di ottenere un sistema “chiavi in mano” stabile e funzionante per consentire il normale esercizio.</w:t>
      </w:r>
    </w:p>
    <w:p w14:paraId="7D70F8CB" w14:textId="77777777" w:rsidR="00145D88" w:rsidRPr="00145D88" w:rsidRDefault="00145D88" w:rsidP="00145D88">
      <w:pPr>
        <w:spacing w:before="120" w:after="120" w:afterAutospacing="1"/>
        <w:jc w:val="both"/>
        <w:rPr>
          <w:sz w:val="20"/>
          <w:lang w:val="it-IT"/>
        </w:rPr>
      </w:pPr>
      <w:r w:rsidRPr="00145D88">
        <w:rPr>
          <w:sz w:val="20"/>
          <w:lang w:val="it-IT"/>
        </w:rPr>
        <w:t>Le attività di configurazione che saranno garantite al termine dell’installazione sono:</w:t>
      </w:r>
    </w:p>
    <w:p w14:paraId="5A13C278" w14:textId="77777777" w:rsidR="00145D88" w:rsidRPr="00145D88" w:rsidRDefault="00145D88" w:rsidP="002A016D">
      <w:pPr>
        <w:numPr>
          <w:ilvl w:val="0"/>
          <w:numId w:val="17"/>
        </w:numPr>
        <w:spacing w:before="120" w:after="120" w:afterAutospacing="1"/>
        <w:jc w:val="both"/>
        <w:rPr>
          <w:sz w:val="20"/>
          <w:lang w:val="it-IT"/>
        </w:rPr>
      </w:pPr>
      <w:r w:rsidRPr="00145D88">
        <w:rPr>
          <w:sz w:val="20"/>
          <w:lang w:val="it-IT"/>
        </w:rPr>
        <w:t>aggiornamento all’ultima versione stabile di sistema operativo;</w:t>
      </w:r>
    </w:p>
    <w:p w14:paraId="43185F9E" w14:textId="77777777" w:rsidR="00145D88" w:rsidRPr="00145D88" w:rsidRDefault="00145D88" w:rsidP="002A016D">
      <w:pPr>
        <w:numPr>
          <w:ilvl w:val="0"/>
          <w:numId w:val="17"/>
        </w:numPr>
        <w:spacing w:before="120" w:after="120" w:afterAutospacing="1"/>
        <w:jc w:val="both"/>
        <w:rPr>
          <w:sz w:val="20"/>
          <w:lang w:val="it-IT"/>
        </w:rPr>
      </w:pPr>
      <w:r w:rsidRPr="00145D88">
        <w:rPr>
          <w:sz w:val="20"/>
          <w:lang w:val="it-IT"/>
        </w:rPr>
        <w:t>configurazione di policy di sicurezza appropriate;</w:t>
      </w:r>
    </w:p>
    <w:p w14:paraId="19190B10" w14:textId="77777777" w:rsidR="00145D88" w:rsidRPr="00145D88" w:rsidRDefault="00145D88" w:rsidP="002A016D">
      <w:pPr>
        <w:numPr>
          <w:ilvl w:val="0"/>
          <w:numId w:val="17"/>
        </w:numPr>
        <w:spacing w:before="120" w:after="120" w:afterAutospacing="1"/>
        <w:jc w:val="both"/>
        <w:rPr>
          <w:sz w:val="20"/>
          <w:lang w:val="it-IT"/>
        </w:rPr>
      </w:pPr>
      <w:r w:rsidRPr="00145D88">
        <w:rPr>
          <w:sz w:val="20"/>
          <w:lang w:val="it-IT"/>
        </w:rPr>
        <w:t>inserimento dell’apparato in rete conformemente al piano di indirizzamento dell’Amministrazione Contraente;</w:t>
      </w:r>
    </w:p>
    <w:p w14:paraId="70CA3668" w14:textId="77777777" w:rsidR="00145D88" w:rsidRPr="00145D88" w:rsidRDefault="00145D88" w:rsidP="002A016D">
      <w:pPr>
        <w:numPr>
          <w:ilvl w:val="0"/>
          <w:numId w:val="17"/>
        </w:numPr>
        <w:spacing w:before="120" w:after="120" w:afterAutospacing="1"/>
        <w:jc w:val="both"/>
        <w:rPr>
          <w:sz w:val="20"/>
          <w:lang w:val="it-IT"/>
        </w:rPr>
      </w:pPr>
      <w:r w:rsidRPr="00145D88">
        <w:rPr>
          <w:sz w:val="20"/>
          <w:lang w:val="it-IT"/>
        </w:rPr>
        <w:t>configurazione delle VLAN necessarie ed inserimento delle porte nelle VLAN relative;</w:t>
      </w:r>
    </w:p>
    <w:p w14:paraId="18962C92" w14:textId="77777777" w:rsidR="00145D88" w:rsidRPr="00145D88" w:rsidRDefault="00145D88" w:rsidP="002A016D">
      <w:pPr>
        <w:numPr>
          <w:ilvl w:val="0"/>
          <w:numId w:val="17"/>
        </w:numPr>
        <w:spacing w:before="120" w:after="120" w:afterAutospacing="1"/>
        <w:jc w:val="both"/>
        <w:rPr>
          <w:sz w:val="20"/>
          <w:lang w:val="it-IT"/>
        </w:rPr>
      </w:pPr>
      <w:r w:rsidRPr="00145D88">
        <w:rPr>
          <w:sz w:val="20"/>
          <w:lang w:val="it-IT"/>
        </w:rPr>
        <w:t>configurazione dei protocolli di routing necessari;</w:t>
      </w:r>
    </w:p>
    <w:p w14:paraId="54388905" w14:textId="77777777" w:rsidR="00145D88" w:rsidRPr="00145D88" w:rsidRDefault="00145D88" w:rsidP="002A016D">
      <w:pPr>
        <w:numPr>
          <w:ilvl w:val="0"/>
          <w:numId w:val="17"/>
        </w:numPr>
        <w:spacing w:before="120" w:after="120" w:afterAutospacing="1"/>
        <w:jc w:val="both"/>
        <w:rPr>
          <w:sz w:val="20"/>
          <w:lang w:val="it-IT"/>
        </w:rPr>
      </w:pPr>
      <w:r w:rsidRPr="00145D88">
        <w:rPr>
          <w:sz w:val="20"/>
          <w:lang w:val="it-IT"/>
        </w:rPr>
        <w:t>configurazione di eventuali indirizzi necessari al management (ad es: loopback di gestione);</w:t>
      </w:r>
    </w:p>
    <w:p w14:paraId="17ED768F" w14:textId="77777777" w:rsidR="00145D88" w:rsidRPr="00145D88" w:rsidRDefault="00145D88" w:rsidP="002A016D">
      <w:pPr>
        <w:numPr>
          <w:ilvl w:val="0"/>
          <w:numId w:val="17"/>
        </w:numPr>
        <w:spacing w:before="120" w:after="120" w:afterAutospacing="1"/>
        <w:jc w:val="both"/>
        <w:rPr>
          <w:sz w:val="20"/>
          <w:lang w:val="it-IT"/>
        </w:rPr>
      </w:pPr>
      <w:r w:rsidRPr="00145D88">
        <w:rPr>
          <w:sz w:val="20"/>
          <w:lang w:val="it-IT"/>
        </w:rPr>
        <w:t>configurazione per l’invio delle trap SNMP appropriate al sistema di gestione;</w:t>
      </w:r>
    </w:p>
    <w:p w14:paraId="0BEA1B74" w14:textId="77777777" w:rsidR="00145D88" w:rsidRPr="00145D88" w:rsidRDefault="00145D88" w:rsidP="002A016D">
      <w:pPr>
        <w:numPr>
          <w:ilvl w:val="0"/>
          <w:numId w:val="17"/>
        </w:numPr>
        <w:spacing w:before="120" w:after="120" w:afterAutospacing="1"/>
        <w:jc w:val="both"/>
        <w:rPr>
          <w:sz w:val="20"/>
          <w:lang w:val="it-IT"/>
        </w:rPr>
      </w:pPr>
      <w:r w:rsidRPr="00145D88">
        <w:rPr>
          <w:sz w:val="20"/>
          <w:lang w:val="it-IT"/>
        </w:rPr>
        <w:t>configurazione funzionalità e policy per dispositivi per la sicurezza delle reti.</w:t>
      </w:r>
    </w:p>
    <w:p w14:paraId="40534590" w14:textId="1187BB5D" w:rsidR="00145D88" w:rsidRDefault="00145D88" w:rsidP="00145D88">
      <w:pPr>
        <w:spacing w:before="120" w:after="120" w:afterAutospacing="1"/>
        <w:jc w:val="both"/>
        <w:rPr>
          <w:sz w:val="20"/>
          <w:lang w:val="it-IT"/>
        </w:rPr>
      </w:pPr>
      <w:r w:rsidRPr="00145D88">
        <w:rPr>
          <w:sz w:val="20"/>
          <w:lang w:val="it-IT"/>
        </w:rPr>
        <w:lastRenderedPageBreak/>
        <w:t>La configurazione degli apparati attivi verrà eseguita a seguito del buon esito dell’installazione degli stessi. Se necessario sarà realizzata preventivamente una piattaforma di Test nel caso di realizzazioni complesse.</w:t>
      </w:r>
    </w:p>
    <w:p w14:paraId="1F2B9064" w14:textId="5B1099D7" w:rsidR="003240F0" w:rsidRDefault="003240F0" w:rsidP="00145D88">
      <w:pPr>
        <w:spacing w:before="120" w:after="120" w:afterAutospacing="1"/>
        <w:jc w:val="both"/>
        <w:rPr>
          <w:sz w:val="20"/>
          <w:lang w:val="it-IT"/>
        </w:rPr>
      </w:pPr>
    </w:p>
    <w:p w14:paraId="26EAA42D" w14:textId="629DF6D3" w:rsidR="003240F0" w:rsidRDefault="003240F0" w:rsidP="00145D88">
      <w:pPr>
        <w:spacing w:before="120" w:after="120" w:afterAutospacing="1"/>
        <w:jc w:val="both"/>
        <w:rPr>
          <w:sz w:val="20"/>
          <w:lang w:val="it-IT"/>
        </w:rPr>
      </w:pPr>
    </w:p>
    <w:p w14:paraId="6112D7B0" w14:textId="59BCDF4E" w:rsidR="003240F0" w:rsidRDefault="003240F0" w:rsidP="00145D88">
      <w:pPr>
        <w:spacing w:before="120" w:after="120" w:afterAutospacing="1"/>
        <w:jc w:val="both"/>
        <w:rPr>
          <w:sz w:val="20"/>
          <w:lang w:val="it-IT"/>
        </w:rPr>
      </w:pPr>
    </w:p>
    <w:p w14:paraId="3DCF9378" w14:textId="6EBF32FD" w:rsidR="003240F0" w:rsidRDefault="003240F0" w:rsidP="00145D88">
      <w:pPr>
        <w:spacing w:before="120" w:after="120" w:afterAutospacing="1"/>
        <w:jc w:val="both"/>
        <w:rPr>
          <w:sz w:val="20"/>
          <w:lang w:val="it-IT"/>
        </w:rPr>
      </w:pPr>
    </w:p>
    <w:p w14:paraId="38140B46" w14:textId="74013D8A" w:rsidR="00A75932" w:rsidRDefault="00A75932" w:rsidP="00145D88">
      <w:pPr>
        <w:spacing w:before="120" w:after="120" w:afterAutospacing="1"/>
        <w:jc w:val="both"/>
        <w:rPr>
          <w:sz w:val="20"/>
          <w:lang w:val="it-IT"/>
        </w:rPr>
      </w:pPr>
    </w:p>
    <w:p w14:paraId="6EA2D16A" w14:textId="7748BA21" w:rsidR="00A75932" w:rsidRDefault="00A75932" w:rsidP="00145D88">
      <w:pPr>
        <w:spacing w:before="120" w:after="120" w:afterAutospacing="1"/>
        <w:jc w:val="both"/>
        <w:rPr>
          <w:sz w:val="20"/>
          <w:lang w:val="it-IT"/>
        </w:rPr>
      </w:pPr>
    </w:p>
    <w:p w14:paraId="3C19701C" w14:textId="36EEC035" w:rsidR="00A75932" w:rsidRDefault="00A75932" w:rsidP="00145D88">
      <w:pPr>
        <w:spacing w:before="120" w:after="120" w:afterAutospacing="1"/>
        <w:jc w:val="both"/>
        <w:rPr>
          <w:sz w:val="20"/>
          <w:lang w:val="it-IT"/>
        </w:rPr>
      </w:pPr>
    </w:p>
    <w:p w14:paraId="00508986" w14:textId="2CB88C1C" w:rsidR="00A75932" w:rsidRDefault="00A75932" w:rsidP="00145D88">
      <w:pPr>
        <w:spacing w:before="120" w:after="120" w:afterAutospacing="1"/>
        <w:jc w:val="both"/>
        <w:rPr>
          <w:sz w:val="20"/>
          <w:lang w:val="it-IT"/>
        </w:rPr>
      </w:pPr>
    </w:p>
    <w:p w14:paraId="3EE3CB04" w14:textId="43F02D32" w:rsidR="00A75932" w:rsidRDefault="00A75932" w:rsidP="00145D88">
      <w:pPr>
        <w:spacing w:before="120" w:after="120" w:afterAutospacing="1"/>
        <w:jc w:val="both"/>
        <w:rPr>
          <w:sz w:val="20"/>
          <w:lang w:val="it-IT"/>
        </w:rPr>
      </w:pPr>
    </w:p>
    <w:p w14:paraId="7002C1B6" w14:textId="34CE4832" w:rsidR="00A75932" w:rsidRDefault="00A75932" w:rsidP="00145D88">
      <w:pPr>
        <w:spacing w:before="120" w:after="120" w:afterAutospacing="1"/>
        <w:jc w:val="both"/>
        <w:rPr>
          <w:sz w:val="20"/>
          <w:lang w:val="it-IT"/>
        </w:rPr>
      </w:pPr>
    </w:p>
    <w:p w14:paraId="68B4815A" w14:textId="6FD335B4" w:rsidR="00A75932" w:rsidRDefault="00A75932" w:rsidP="00145D88">
      <w:pPr>
        <w:spacing w:before="120" w:after="120" w:afterAutospacing="1"/>
        <w:jc w:val="both"/>
        <w:rPr>
          <w:sz w:val="20"/>
          <w:lang w:val="it-IT"/>
        </w:rPr>
      </w:pPr>
    </w:p>
    <w:p w14:paraId="14C03CB2" w14:textId="2DE52759" w:rsidR="00A75932" w:rsidRDefault="00A75932" w:rsidP="00145D88">
      <w:pPr>
        <w:spacing w:before="120" w:after="120" w:afterAutospacing="1"/>
        <w:jc w:val="both"/>
        <w:rPr>
          <w:sz w:val="20"/>
          <w:lang w:val="it-IT"/>
        </w:rPr>
      </w:pPr>
    </w:p>
    <w:p w14:paraId="4B233B07" w14:textId="219C5024" w:rsidR="00A75932" w:rsidRDefault="00A75932" w:rsidP="00145D88">
      <w:pPr>
        <w:spacing w:before="120" w:after="120" w:afterAutospacing="1"/>
        <w:jc w:val="both"/>
        <w:rPr>
          <w:sz w:val="20"/>
          <w:lang w:val="it-IT"/>
        </w:rPr>
      </w:pPr>
    </w:p>
    <w:p w14:paraId="04BB2B55" w14:textId="1B79FC7A" w:rsidR="00A75932" w:rsidRDefault="00A75932" w:rsidP="00145D88">
      <w:pPr>
        <w:spacing w:before="120" w:after="120" w:afterAutospacing="1"/>
        <w:jc w:val="both"/>
        <w:rPr>
          <w:sz w:val="20"/>
          <w:lang w:val="it-IT"/>
        </w:rPr>
      </w:pPr>
    </w:p>
    <w:p w14:paraId="31D78852" w14:textId="34958DE1" w:rsidR="00A75932" w:rsidRDefault="00A75932" w:rsidP="00145D88">
      <w:pPr>
        <w:spacing w:before="120" w:after="120" w:afterAutospacing="1"/>
        <w:jc w:val="both"/>
        <w:rPr>
          <w:sz w:val="20"/>
          <w:lang w:val="it-IT"/>
        </w:rPr>
      </w:pPr>
    </w:p>
    <w:p w14:paraId="6870AD47" w14:textId="45B47401" w:rsidR="00A75932" w:rsidRDefault="00A75932" w:rsidP="00145D88">
      <w:pPr>
        <w:spacing w:before="120" w:after="120" w:afterAutospacing="1"/>
        <w:jc w:val="both"/>
        <w:rPr>
          <w:sz w:val="20"/>
          <w:lang w:val="it-IT"/>
        </w:rPr>
      </w:pPr>
    </w:p>
    <w:p w14:paraId="36D323D4" w14:textId="5D125135" w:rsidR="00A75932" w:rsidRDefault="00A75932" w:rsidP="00145D88">
      <w:pPr>
        <w:spacing w:before="120" w:after="120" w:afterAutospacing="1"/>
        <w:jc w:val="both"/>
        <w:rPr>
          <w:sz w:val="20"/>
          <w:lang w:val="it-IT"/>
        </w:rPr>
      </w:pPr>
    </w:p>
    <w:p w14:paraId="22C24C40" w14:textId="12F3FF9B" w:rsidR="00A75932" w:rsidRDefault="00A75932" w:rsidP="00145D88">
      <w:pPr>
        <w:spacing w:before="120" w:after="120" w:afterAutospacing="1"/>
        <w:jc w:val="both"/>
        <w:rPr>
          <w:sz w:val="20"/>
          <w:lang w:val="it-IT"/>
        </w:rPr>
      </w:pPr>
    </w:p>
    <w:p w14:paraId="35A1944F" w14:textId="12C35A9E" w:rsidR="00A75932" w:rsidRDefault="00A75932" w:rsidP="00145D88">
      <w:pPr>
        <w:spacing w:before="120" w:after="120" w:afterAutospacing="1"/>
        <w:jc w:val="both"/>
        <w:rPr>
          <w:sz w:val="20"/>
          <w:lang w:val="it-IT"/>
        </w:rPr>
      </w:pPr>
    </w:p>
    <w:p w14:paraId="6B78108D" w14:textId="781FD10E" w:rsidR="00A75932" w:rsidRDefault="00A75932" w:rsidP="00145D88">
      <w:pPr>
        <w:spacing w:before="120" w:after="120" w:afterAutospacing="1"/>
        <w:jc w:val="both"/>
        <w:rPr>
          <w:sz w:val="20"/>
          <w:lang w:val="it-IT"/>
        </w:rPr>
      </w:pPr>
    </w:p>
    <w:p w14:paraId="77A3EC36" w14:textId="66A9C3A2" w:rsidR="00A75932" w:rsidRDefault="00A75932" w:rsidP="00145D88">
      <w:pPr>
        <w:spacing w:before="120" w:after="120" w:afterAutospacing="1"/>
        <w:jc w:val="both"/>
        <w:rPr>
          <w:sz w:val="20"/>
          <w:lang w:val="it-IT"/>
        </w:rPr>
      </w:pPr>
    </w:p>
    <w:p w14:paraId="18F32CCC" w14:textId="77777777" w:rsidR="00A75932" w:rsidRDefault="00A75932" w:rsidP="00145D88">
      <w:pPr>
        <w:spacing w:before="120" w:after="120" w:afterAutospacing="1"/>
        <w:jc w:val="both"/>
        <w:rPr>
          <w:sz w:val="20"/>
          <w:lang w:val="it-IT"/>
        </w:rPr>
      </w:pPr>
    </w:p>
    <w:p w14:paraId="397A566F" w14:textId="77777777" w:rsidR="003240F0" w:rsidRPr="00145D88" w:rsidRDefault="003240F0" w:rsidP="00145D88">
      <w:pPr>
        <w:spacing w:before="120" w:after="120" w:afterAutospacing="1"/>
        <w:jc w:val="both"/>
        <w:rPr>
          <w:sz w:val="20"/>
          <w:lang w:val="it-IT"/>
        </w:rPr>
      </w:pPr>
    </w:p>
    <w:p w14:paraId="145E7B5A" w14:textId="2496851E" w:rsidR="000C0AC4" w:rsidRPr="00943EB0" w:rsidRDefault="000C0AC4" w:rsidP="00A64D08">
      <w:pPr>
        <w:pStyle w:val="Titolo2"/>
        <w:keepLines/>
        <w:numPr>
          <w:ilvl w:val="2"/>
          <w:numId w:val="4"/>
        </w:numPr>
        <w:spacing w:before="200" w:after="0" w:line="276" w:lineRule="auto"/>
        <w:rPr>
          <w:rFonts w:ascii="Vodafone Rg" w:hAnsi="Vodafone Rg" w:cs="Times New Roman"/>
          <w:i w:val="0"/>
          <w:iCs w:val="0"/>
          <w:color w:val="000000"/>
          <w:kern w:val="22"/>
          <w:sz w:val="20"/>
          <w:szCs w:val="20"/>
        </w:rPr>
      </w:pPr>
      <w:bookmarkStart w:id="27" w:name="_Toc95309930"/>
      <w:r>
        <w:rPr>
          <w:rFonts w:ascii="Vodafone Rg" w:hAnsi="Vodafone Rg" w:cs="Times New Roman"/>
          <w:i w:val="0"/>
          <w:iCs w:val="0"/>
          <w:color w:val="000000"/>
          <w:kern w:val="22"/>
          <w:sz w:val="20"/>
          <w:szCs w:val="20"/>
        </w:rPr>
        <w:t>Switch</w:t>
      </w:r>
      <w:bookmarkEnd w:id="27"/>
    </w:p>
    <w:p w14:paraId="30C30615" w14:textId="77777777" w:rsidR="00AC064E" w:rsidRPr="00AC064E" w:rsidRDefault="00AC064E" w:rsidP="00AC064E">
      <w:pPr>
        <w:spacing w:before="120" w:after="120" w:afterAutospacing="1"/>
        <w:jc w:val="both"/>
        <w:rPr>
          <w:bCs/>
          <w:sz w:val="20"/>
          <w:lang w:val="it-IT"/>
        </w:rPr>
      </w:pPr>
      <w:r w:rsidRPr="00AC064E">
        <w:rPr>
          <w:bCs/>
          <w:sz w:val="20"/>
          <w:lang w:val="it-IT"/>
        </w:rPr>
        <w:t>Nei paragrafi successivi sono descritte le caratteristiche sintetiche degli apparati attivi proposti per la realizzazione della rete locale.</w:t>
      </w:r>
    </w:p>
    <w:p w14:paraId="3B86F03A" w14:textId="77777777" w:rsidR="00A75932" w:rsidRPr="004619F8" w:rsidRDefault="00A75932" w:rsidP="00A75932">
      <w:pPr>
        <w:pStyle w:val="Titolo2"/>
        <w:keepLines/>
        <w:numPr>
          <w:ilvl w:val="3"/>
          <w:numId w:val="4"/>
        </w:numPr>
        <w:spacing w:before="200" w:after="0" w:line="276" w:lineRule="auto"/>
        <w:rPr>
          <w:rFonts w:ascii="Vodafone Rg" w:hAnsi="Vodafone Rg" w:cs="Times New Roman"/>
          <w:i w:val="0"/>
          <w:iCs w:val="0"/>
          <w:color w:val="000000"/>
          <w:kern w:val="22"/>
          <w:sz w:val="20"/>
          <w:szCs w:val="20"/>
          <w:lang w:val="en-US"/>
        </w:rPr>
      </w:pPr>
      <w:bookmarkStart w:id="28" w:name="_Toc88069700"/>
      <w:bookmarkStart w:id="29" w:name="_Toc95309931"/>
      <w:r w:rsidRPr="004619F8">
        <w:rPr>
          <w:rFonts w:ascii="Vodafone Rg" w:hAnsi="Vodafone Rg" w:cs="Times New Roman"/>
          <w:i w:val="0"/>
          <w:iCs w:val="0"/>
          <w:color w:val="000000"/>
          <w:kern w:val="22"/>
          <w:sz w:val="20"/>
          <w:szCs w:val="20"/>
          <w:lang w:val="en-US"/>
        </w:rPr>
        <w:t xml:space="preserve">Switch Tipo </w:t>
      </w:r>
      <w:r>
        <w:rPr>
          <w:rFonts w:ascii="Vodafone Rg" w:hAnsi="Vodafone Rg" w:cs="Times New Roman"/>
          <w:i w:val="0"/>
          <w:iCs w:val="0"/>
          <w:color w:val="000000"/>
          <w:kern w:val="22"/>
          <w:sz w:val="20"/>
          <w:szCs w:val="20"/>
          <w:lang w:val="en-US"/>
        </w:rPr>
        <w:t>2</w:t>
      </w:r>
      <w:r w:rsidRPr="004619F8">
        <w:rPr>
          <w:rFonts w:ascii="Vodafone Rg" w:hAnsi="Vodafone Rg" w:cs="Times New Roman"/>
          <w:i w:val="0"/>
          <w:iCs w:val="0"/>
          <w:color w:val="000000"/>
          <w:kern w:val="22"/>
          <w:sz w:val="20"/>
          <w:szCs w:val="20"/>
          <w:lang w:val="en-US"/>
        </w:rPr>
        <w:t xml:space="preserve"> (layer 2 Ethernet 10/100/1000 con uplink a 1Gb – Power Over Ethernet</w:t>
      </w:r>
      <w:r>
        <w:rPr>
          <w:rFonts w:ascii="Vodafone Rg" w:hAnsi="Vodafone Rg" w:cs="Times New Roman"/>
          <w:i w:val="0"/>
          <w:iCs w:val="0"/>
          <w:color w:val="000000"/>
          <w:kern w:val="22"/>
          <w:sz w:val="20"/>
          <w:szCs w:val="20"/>
          <w:lang w:val="en-US"/>
        </w:rPr>
        <w:t>)</w:t>
      </w:r>
      <w:bookmarkEnd w:id="28"/>
      <w:bookmarkEnd w:id="29"/>
    </w:p>
    <w:p w14:paraId="42BAC1F4" w14:textId="77777777" w:rsidR="00A75932" w:rsidRPr="0018307E" w:rsidRDefault="00A75932" w:rsidP="00A75932">
      <w:pPr>
        <w:spacing w:before="120" w:after="120" w:afterAutospacing="1"/>
        <w:rPr>
          <w:b/>
          <w:bCs/>
          <w:color w:val="FF0000"/>
          <w:sz w:val="20"/>
          <w:lang w:val="en-US"/>
        </w:rPr>
      </w:pPr>
      <w:bookmarkStart w:id="30" w:name="_Toc85565098"/>
      <w:r w:rsidRPr="0018307E">
        <w:rPr>
          <w:b/>
          <w:bCs/>
          <w:color w:val="FF0000"/>
          <w:sz w:val="20"/>
          <w:lang w:val="en-US"/>
        </w:rPr>
        <w:t xml:space="preserve">Huawei </w:t>
      </w:r>
      <w:bookmarkEnd w:id="30"/>
      <w:r w:rsidRPr="0018307E">
        <w:rPr>
          <w:b/>
          <w:bCs/>
          <w:color w:val="FF0000"/>
          <w:sz w:val="20"/>
          <w:lang w:val="en-US"/>
        </w:rPr>
        <w:t>S5735-L24P4S-A1-C</w:t>
      </w:r>
    </w:p>
    <w:p w14:paraId="11AF822A" w14:textId="77777777" w:rsidR="00A75932" w:rsidRPr="0018307E" w:rsidRDefault="00A75932" w:rsidP="00A75932">
      <w:pPr>
        <w:spacing w:before="120" w:after="120" w:afterAutospacing="1"/>
        <w:jc w:val="both"/>
        <w:rPr>
          <w:bCs/>
          <w:sz w:val="20"/>
          <w:lang w:val="it-IT"/>
        </w:rPr>
      </w:pPr>
      <w:r w:rsidRPr="00650A34">
        <w:rPr>
          <w:bCs/>
          <w:sz w:val="20"/>
          <w:lang w:val="en-US"/>
        </w:rPr>
        <w:t xml:space="preserve">Il modello Ethernet Switch S5735-L24P4S-A1 fa parte della series S5735-L. </w:t>
      </w:r>
      <w:r w:rsidRPr="0018307E">
        <w:rPr>
          <w:bCs/>
          <w:sz w:val="20"/>
          <w:lang w:val="it-IT"/>
        </w:rPr>
        <w:t xml:space="preserve">È uno switch Layer 3 con supporto di routing statico, RIP e OSPF. Installabile a rack 19”, equipaggia 24 porte 10/100/1000 Ethernet PoE+ su rame e 4 porte 1G ottico su SFP. </w:t>
      </w:r>
    </w:p>
    <w:p w14:paraId="1521348A" w14:textId="77777777" w:rsidR="00A75932" w:rsidRPr="0018307E" w:rsidRDefault="00A75932" w:rsidP="00A75932">
      <w:pPr>
        <w:spacing w:before="120" w:after="120" w:afterAutospacing="1"/>
        <w:jc w:val="both"/>
        <w:rPr>
          <w:bCs/>
          <w:sz w:val="20"/>
          <w:lang w:val="it-IT"/>
        </w:rPr>
      </w:pPr>
      <w:r w:rsidRPr="0018307E">
        <w:rPr>
          <w:bCs/>
          <w:sz w:val="20"/>
          <w:lang w:val="it-IT"/>
        </w:rPr>
        <w:t>In aggiunta dispone di una porta seriale per la gestione locale. In dotazione è fornito un cavo di stack da 1 metro da usare su una delle 4 porte ottiche e con cui è possibile metterlo in stack con i modelli della stessa series S5735-L (tra cui il Tipo 1 della presente Convenzione).</w:t>
      </w:r>
    </w:p>
    <w:p w14:paraId="35E95D36" w14:textId="77777777" w:rsidR="00A75932" w:rsidRPr="0018307E" w:rsidRDefault="00A75932" w:rsidP="00A75932">
      <w:pPr>
        <w:spacing w:before="120" w:after="120" w:afterAutospacing="1"/>
        <w:jc w:val="both"/>
        <w:rPr>
          <w:bCs/>
          <w:sz w:val="20"/>
          <w:lang w:val="it-IT"/>
        </w:rPr>
      </w:pPr>
      <w:r w:rsidRPr="0018307E">
        <w:rPr>
          <w:bCs/>
          <w:sz w:val="20"/>
          <w:lang w:val="it-IT"/>
        </w:rPr>
        <w:t xml:space="preserve">L’apparato ha una matrice di switching non blocking con inoltro del traffico in modalità wirespeed e throughput fino a 56 Gbps e può gestire tutte le 24 porte in modalità PoE+. </w:t>
      </w:r>
    </w:p>
    <w:p w14:paraId="54A9BA9B" w14:textId="77777777" w:rsidR="00A75932" w:rsidRPr="0018307E" w:rsidRDefault="00A75932" w:rsidP="00A75932">
      <w:pPr>
        <w:spacing w:before="120" w:after="120" w:afterAutospacing="1"/>
        <w:jc w:val="both"/>
        <w:rPr>
          <w:bCs/>
          <w:sz w:val="20"/>
          <w:lang w:val="it-IT"/>
        </w:rPr>
      </w:pPr>
      <w:r w:rsidRPr="0018307E">
        <w:rPr>
          <w:bCs/>
          <w:sz w:val="20"/>
          <w:lang w:val="it-IT"/>
        </w:rPr>
        <w:t xml:space="preserve">E’ gestibile (configurazione, monitoraggio e allarmistica) dal sistema di management eSight (Tipo 10) incluso all’interno della Convenzione e dalla piattaforma iMaster </w:t>
      </w:r>
      <w:hyperlink r:id="rId29" w:history="1">
        <w:r w:rsidRPr="0018307E">
          <w:rPr>
            <w:rStyle w:val="Collegamentoipertestuale"/>
            <w:bCs/>
            <w:sz w:val="20"/>
            <w:lang w:val="it-IT"/>
          </w:rPr>
          <w:t>NCE-Campus</w:t>
        </w:r>
      </w:hyperlink>
      <w:r w:rsidRPr="0018307E">
        <w:rPr>
          <w:bCs/>
          <w:sz w:val="20"/>
          <w:lang w:val="it-IT"/>
        </w:rPr>
        <w:t>, SDN Controller nella soluzione Cloud Campus.</w:t>
      </w:r>
    </w:p>
    <w:p w14:paraId="0E68ABEC" w14:textId="77777777" w:rsidR="00A75932" w:rsidRPr="0018307E" w:rsidRDefault="00A75932" w:rsidP="00A75932">
      <w:pPr>
        <w:spacing w:before="120" w:after="120" w:afterAutospacing="1"/>
        <w:jc w:val="center"/>
        <w:rPr>
          <w:bCs/>
          <w:sz w:val="20"/>
          <w:lang w:val="it-IT"/>
        </w:rPr>
      </w:pPr>
      <w:r w:rsidRPr="0018307E">
        <w:rPr>
          <w:bCs/>
          <w:noProof/>
          <w:sz w:val="20"/>
          <w:lang w:val="it-IT" w:eastAsia="it-IT"/>
        </w:rPr>
        <w:drawing>
          <wp:inline distT="0" distB="0" distL="0" distR="0" wp14:anchorId="60982784" wp14:editId="4830E84A">
            <wp:extent cx="2373974" cy="515032"/>
            <wp:effectExtent l="0" t="0" r="7620" b="0"/>
            <wp:docPr id="20268" name="Picture 8" descr="Immagine che contiene testo, musica, chitar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 name="Picture 8" descr="Immagine che contiene testo, musica, chitarra&#10;&#10;Descrizione generata automaticamente"/>
                    <pic:cNvPicPr/>
                  </pic:nvPicPr>
                  <pic:blipFill>
                    <a:blip r:embed="rId30" cstate="email">
                      <a:extLst>
                        <a:ext uri="{28A0092B-C50C-407E-A947-70E740481C1C}">
                          <a14:useLocalDpi xmlns:a14="http://schemas.microsoft.com/office/drawing/2010/main"/>
                        </a:ext>
                      </a:extLst>
                    </a:blip>
                    <a:stretch>
                      <a:fillRect/>
                    </a:stretch>
                  </pic:blipFill>
                  <pic:spPr>
                    <a:xfrm>
                      <a:off x="0" y="0"/>
                      <a:ext cx="2430901" cy="527382"/>
                    </a:xfrm>
                    <a:prstGeom prst="rect">
                      <a:avLst/>
                    </a:prstGeom>
                  </pic:spPr>
                </pic:pic>
              </a:graphicData>
            </a:graphic>
          </wp:inline>
        </w:drawing>
      </w:r>
    </w:p>
    <w:p w14:paraId="5B3A89DE" w14:textId="5FB574FE" w:rsidR="00A75932" w:rsidRDefault="00A75932" w:rsidP="00A75932">
      <w:pPr>
        <w:pStyle w:val="Titolo2"/>
        <w:keepLines/>
        <w:spacing w:before="200" w:after="0" w:line="276" w:lineRule="auto"/>
        <w:ind w:left="1728"/>
        <w:rPr>
          <w:rFonts w:ascii="Vodafone Rg" w:hAnsi="Vodafone Rg" w:cs="Times New Roman"/>
          <w:i w:val="0"/>
          <w:iCs w:val="0"/>
          <w:color w:val="000000"/>
          <w:kern w:val="22"/>
          <w:sz w:val="20"/>
          <w:szCs w:val="20"/>
          <w:lang w:val="en-US"/>
        </w:rPr>
      </w:pPr>
    </w:p>
    <w:p w14:paraId="4F560EF0" w14:textId="3387DEC9" w:rsidR="00A75932" w:rsidRDefault="00A75932" w:rsidP="00A75932">
      <w:pPr>
        <w:rPr>
          <w:lang w:val="en-US"/>
        </w:rPr>
      </w:pPr>
    </w:p>
    <w:p w14:paraId="7E7A9770" w14:textId="40109C66" w:rsidR="00A75932" w:rsidRDefault="00A75932" w:rsidP="00A75932">
      <w:pPr>
        <w:rPr>
          <w:lang w:val="en-US"/>
        </w:rPr>
      </w:pPr>
    </w:p>
    <w:p w14:paraId="584CC082" w14:textId="138211B2" w:rsidR="00A75932" w:rsidRDefault="00A75932" w:rsidP="00A75932">
      <w:pPr>
        <w:rPr>
          <w:lang w:val="en-US"/>
        </w:rPr>
      </w:pPr>
    </w:p>
    <w:p w14:paraId="7FEDA4AA" w14:textId="5AD30724" w:rsidR="00A75932" w:rsidRDefault="00A75932" w:rsidP="00A75932">
      <w:pPr>
        <w:rPr>
          <w:lang w:val="en-US"/>
        </w:rPr>
      </w:pPr>
    </w:p>
    <w:p w14:paraId="6CC5D3CE" w14:textId="7C5B7CF8" w:rsidR="00A75932" w:rsidRDefault="00A75932" w:rsidP="00A75932">
      <w:pPr>
        <w:rPr>
          <w:lang w:val="en-US"/>
        </w:rPr>
      </w:pPr>
    </w:p>
    <w:p w14:paraId="5CD62F1A" w14:textId="1FD9DFC6" w:rsidR="00A75932" w:rsidRDefault="00A75932" w:rsidP="00A75932">
      <w:pPr>
        <w:rPr>
          <w:lang w:val="en-US"/>
        </w:rPr>
      </w:pPr>
    </w:p>
    <w:p w14:paraId="046A74EB" w14:textId="03140183" w:rsidR="00A75932" w:rsidRDefault="00A75932" w:rsidP="00A75932">
      <w:pPr>
        <w:rPr>
          <w:lang w:val="en-US"/>
        </w:rPr>
      </w:pPr>
    </w:p>
    <w:p w14:paraId="318AC386" w14:textId="337BC9B8" w:rsidR="00A75932" w:rsidRDefault="00A75932" w:rsidP="00A75932">
      <w:pPr>
        <w:rPr>
          <w:lang w:val="en-US"/>
        </w:rPr>
      </w:pPr>
    </w:p>
    <w:p w14:paraId="2EF660C0" w14:textId="3CEA7579" w:rsidR="00A75932" w:rsidRDefault="00A75932" w:rsidP="00A75932">
      <w:pPr>
        <w:rPr>
          <w:lang w:val="en-US"/>
        </w:rPr>
      </w:pPr>
    </w:p>
    <w:p w14:paraId="09A986FD" w14:textId="47AC5E31" w:rsidR="00A75932" w:rsidRDefault="00A75932" w:rsidP="00A75932">
      <w:pPr>
        <w:rPr>
          <w:lang w:val="en-US"/>
        </w:rPr>
      </w:pPr>
    </w:p>
    <w:p w14:paraId="3AA6662D" w14:textId="1CAAA72A" w:rsidR="00A75932" w:rsidRDefault="00A75932" w:rsidP="00A75932">
      <w:pPr>
        <w:rPr>
          <w:lang w:val="en-US"/>
        </w:rPr>
      </w:pPr>
    </w:p>
    <w:p w14:paraId="59DBAF6D" w14:textId="5BE5D923" w:rsidR="00A75932" w:rsidRDefault="00A75932" w:rsidP="00A75932">
      <w:pPr>
        <w:rPr>
          <w:lang w:val="en-US"/>
        </w:rPr>
      </w:pPr>
    </w:p>
    <w:p w14:paraId="1BC80D2D" w14:textId="64AE3BAE" w:rsidR="00A75932" w:rsidRDefault="00A75932" w:rsidP="00A75932">
      <w:pPr>
        <w:rPr>
          <w:lang w:val="en-US"/>
        </w:rPr>
      </w:pPr>
    </w:p>
    <w:p w14:paraId="0B34753B" w14:textId="768204F0" w:rsidR="00A75932" w:rsidRDefault="00A75932" w:rsidP="00A75932">
      <w:pPr>
        <w:rPr>
          <w:lang w:val="en-US"/>
        </w:rPr>
      </w:pPr>
    </w:p>
    <w:p w14:paraId="75046757" w14:textId="44FD740F" w:rsidR="00A75932" w:rsidRDefault="00A75932" w:rsidP="00A75932">
      <w:pPr>
        <w:rPr>
          <w:lang w:val="en-US"/>
        </w:rPr>
      </w:pPr>
    </w:p>
    <w:p w14:paraId="4A5A3C3D" w14:textId="77777777" w:rsidR="00A75932" w:rsidRPr="00A75932" w:rsidRDefault="00A75932" w:rsidP="00A75932">
      <w:pPr>
        <w:rPr>
          <w:lang w:val="en-US"/>
        </w:rPr>
      </w:pPr>
    </w:p>
    <w:p w14:paraId="4498F146" w14:textId="77777777" w:rsidR="00A75932" w:rsidRPr="004619F8" w:rsidRDefault="00A75932" w:rsidP="00A75932">
      <w:pPr>
        <w:pStyle w:val="Titolo2"/>
        <w:keepLines/>
        <w:numPr>
          <w:ilvl w:val="3"/>
          <w:numId w:val="4"/>
        </w:numPr>
        <w:spacing w:before="200" w:after="0" w:line="276" w:lineRule="auto"/>
        <w:rPr>
          <w:rFonts w:ascii="Vodafone Rg" w:hAnsi="Vodafone Rg" w:cs="Times New Roman"/>
          <w:i w:val="0"/>
          <w:iCs w:val="0"/>
          <w:color w:val="000000"/>
          <w:kern w:val="22"/>
          <w:sz w:val="20"/>
          <w:szCs w:val="20"/>
          <w:lang w:val="en-US"/>
        </w:rPr>
      </w:pPr>
      <w:bookmarkStart w:id="31" w:name="_Toc95309932"/>
      <w:r w:rsidRPr="004619F8">
        <w:rPr>
          <w:rFonts w:ascii="Vodafone Rg" w:hAnsi="Vodafone Rg" w:cs="Times New Roman"/>
          <w:i w:val="0"/>
          <w:iCs w:val="0"/>
          <w:color w:val="000000"/>
          <w:kern w:val="22"/>
          <w:sz w:val="20"/>
          <w:szCs w:val="20"/>
          <w:lang w:val="en-US"/>
        </w:rPr>
        <w:lastRenderedPageBreak/>
        <w:t xml:space="preserve">Switch Tipo </w:t>
      </w:r>
      <w:r>
        <w:rPr>
          <w:rFonts w:ascii="Vodafone Rg" w:hAnsi="Vodafone Rg" w:cs="Times New Roman"/>
          <w:i w:val="0"/>
          <w:iCs w:val="0"/>
          <w:color w:val="000000"/>
          <w:kern w:val="22"/>
          <w:sz w:val="20"/>
          <w:szCs w:val="20"/>
          <w:lang w:val="en-US"/>
        </w:rPr>
        <w:t>4</w:t>
      </w:r>
      <w:r w:rsidRPr="004619F8">
        <w:rPr>
          <w:rFonts w:ascii="Vodafone Rg" w:hAnsi="Vodafone Rg" w:cs="Times New Roman"/>
          <w:i w:val="0"/>
          <w:iCs w:val="0"/>
          <w:color w:val="000000"/>
          <w:kern w:val="22"/>
          <w:sz w:val="20"/>
          <w:szCs w:val="20"/>
          <w:lang w:val="en-US"/>
        </w:rPr>
        <w:t xml:space="preserve"> (</w:t>
      </w:r>
      <w:r w:rsidRPr="0071000F">
        <w:rPr>
          <w:rFonts w:ascii="Vodafone Rg" w:hAnsi="Vodafone Rg" w:cs="Times New Roman"/>
          <w:i w:val="0"/>
          <w:iCs w:val="0"/>
          <w:color w:val="000000"/>
          <w:kern w:val="22"/>
          <w:sz w:val="20"/>
          <w:szCs w:val="20"/>
          <w:lang w:val="en-US"/>
        </w:rPr>
        <w:t>layer 2 Ethernet 10/100/1000 con uplink 10 Gb – Power Over Ethernet</w:t>
      </w:r>
      <w:r>
        <w:rPr>
          <w:rFonts w:ascii="Vodafone Rg" w:hAnsi="Vodafone Rg" w:cs="Times New Roman"/>
          <w:i w:val="0"/>
          <w:iCs w:val="0"/>
          <w:color w:val="000000"/>
          <w:kern w:val="22"/>
          <w:sz w:val="20"/>
          <w:szCs w:val="20"/>
          <w:lang w:val="en-US"/>
        </w:rPr>
        <w:t>)</w:t>
      </w:r>
      <w:bookmarkEnd w:id="31"/>
    </w:p>
    <w:p w14:paraId="3A6CD8CE" w14:textId="77777777" w:rsidR="00A75932" w:rsidRPr="00B97DB3" w:rsidRDefault="00A75932" w:rsidP="00A75932">
      <w:pPr>
        <w:spacing w:before="120" w:after="120" w:afterAutospacing="1"/>
        <w:jc w:val="both"/>
        <w:rPr>
          <w:b/>
          <w:bCs/>
          <w:color w:val="FF0000"/>
          <w:sz w:val="20"/>
          <w:lang w:val="en-US"/>
        </w:rPr>
      </w:pPr>
      <w:bookmarkStart w:id="32" w:name="_Toc85565110"/>
      <w:r w:rsidRPr="00B97DB3">
        <w:rPr>
          <w:b/>
          <w:bCs/>
          <w:color w:val="FF0000"/>
          <w:sz w:val="20"/>
          <w:lang w:val="en-US"/>
        </w:rPr>
        <w:t xml:space="preserve">Huawei </w:t>
      </w:r>
      <w:bookmarkEnd w:id="32"/>
      <w:r w:rsidRPr="00B97DB3">
        <w:rPr>
          <w:b/>
          <w:bCs/>
          <w:color w:val="FF0000"/>
          <w:sz w:val="20"/>
          <w:lang w:val="en-US"/>
        </w:rPr>
        <w:t>S5731-H48P4XC-C</w:t>
      </w:r>
    </w:p>
    <w:p w14:paraId="7CC63086" w14:textId="77777777" w:rsidR="00A75932" w:rsidRPr="00B97DB3" w:rsidRDefault="00A75932" w:rsidP="00A75932">
      <w:pPr>
        <w:spacing w:before="120" w:after="120" w:afterAutospacing="1"/>
        <w:jc w:val="both"/>
        <w:rPr>
          <w:bCs/>
          <w:sz w:val="20"/>
          <w:lang w:val="en-US"/>
        </w:rPr>
      </w:pPr>
      <w:r w:rsidRPr="00B97DB3">
        <w:rPr>
          <w:bCs/>
          <w:sz w:val="20"/>
          <w:lang w:val="en-US"/>
        </w:rPr>
        <w:t xml:space="preserve">Il modello Ethernet Switch S5731-H48P4XC fa parte della series enhanced S5731-H. </w:t>
      </w:r>
    </w:p>
    <w:p w14:paraId="5A406EC7" w14:textId="77777777" w:rsidR="00A75932" w:rsidRPr="00B97DB3" w:rsidRDefault="00A75932" w:rsidP="00A75932">
      <w:pPr>
        <w:spacing w:before="120" w:after="120" w:afterAutospacing="1"/>
        <w:jc w:val="both"/>
        <w:rPr>
          <w:bCs/>
          <w:sz w:val="20"/>
          <w:lang w:val="it-IT"/>
        </w:rPr>
      </w:pPr>
      <w:r w:rsidRPr="00AA106F">
        <w:rPr>
          <w:bCs/>
          <w:sz w:val="20"/>
          <w:lang w:val="it-IT"/>
        </w:rPr>
        <w:t xml:space="preserve">E’ uno switch Full Layer 3 con supporto di IP routing statico, RIP e OSPF, BGP, IS-IS, VRRP. </w:t>
      </w:r>
      <w:r w:rsidRPr="00B97DB3">
        <w:rPr>
          <w:bCs/>
          <w:sz w:val="20"/>
          <w:lang w:val="it-IT"/>
        </w:rPr>
        <w:t xml:space="preserve">Grazie a funzionalità avanzate di MPLS è ideale anche in contesti metropolitani per realizzare infrastrutture uniche per più VPN. Inoltre, il supporto del VxLAN e del protocollo di control-plane BGP EVPN lo rende adatto anche come elemento di Edge per la soluzione CloudCampus di Huawei o per trasportare VLAN </w:t>
      </w:r>
      <w:r>
        <w:rPr>
          <w:bCs/>
          <w:sz w:val="20"/>
          <w:lang w:val="it-IT"/>
        </w:rPr>
        <w:t>d</w:t>
      </w:r>
      <w:r w:rsidRPr="00B97DB3">
        <w:rPr>
          <w:bCs/>
          <w:sz w:val="20"/>
          <w:lang w:val="it-IT"/>
        </w:rPr>
        <w:t>a un sito all’altro connessi attraverso una rete di livello 3.</w:t>
      </w:r>
    </w:p>
    <w:p w14:paraId="74E6A9EC" w14:textId="77777777" w:rsidR="00A75932" w:rsidRPr="00B97DB3" w:rsidRDefault="00A75932" w:rsidP="00A75932">
      <w:pPr>
        <w:spacing w:before="120" w:after="120" w:afterAutospacing="1"/>
        <w:jc w:val="both"/>
        <w:rPr>
          <w:bCs/>
          <w:sz w:val="20"/>
          <w:lang w:val="it-IT"/>
        </w:rPr>
      </w:pPr>
      <w:r w:rsidRPr="00B97DB3">
        <w:rPr>
          <w:bCs/>
          <w:sz w:val="20"/>
          <w:lang w:val="it-IT"/>
        </w:rPr>
        <w:t xml:space="preserve">Può quindi essere dispiegato sia come switch di Accesso che di Aggregazione. Installabile a rack 19”, profondo 42 cm, equipaggia 48 porte 10/100/1000 PoE+ Ethernet su rame e 4 porte 10GE (operanti anche a 1GE) ottico su SFP+. In dotazione è fornito un cavo di stack da 1 metro e un modulo aggiuntivo con 8 porte 10G SFP+ da installare sul retro. E’ possibile instaurare lo stack con i modelli della stessa series S5731-H. In termini di alimentazione, è dotato di un alimentatore da 1000W estraibile in AC che può essere ridondato nell’opportuno slot sul retro dell’apparato. </w:t>
      </w:r>
    </w:p>
    <w:p w14:paraId="5011B693" w14:textId="77777777" w:rsidR="00A75932" w:rsidRPr="00B97DB3" w:rsidRDefault="00A75932" w:rsidP="00A75932">
      <w:pPr>
        <w:spacing w:before="120" w:after="120" w:afterAutospacing="1"/>
        <w:jc w:val="center"/>
        <w:rPr>
          <w:bCs/>
          <w:sz w:val="20"/>
          <w:lang w:val="it-IT"/>
        </w:rPr>
      </w:pPr>
      <w:r w:rsidRPr="00B97DB3">
        <w:rPr>
          <w:bCs/>
          <w:noProof/>
          <w:sz w:val="20"/>
          <w:lang w:val="it-IT" w:eastAsia="it-IT"/>
        </w:rPr>
        <w:drawing>
          <wp:inline distT="0" distB="0" distL="0" distR="0" wp14:anchorId="7D601A90" wp14:editId="6AE80504">
            <wp:extent cx="4099721" cy="1053059"/>
            <wp:effectExtent l="0" t="0" r="0" b="0"/>
            <wp:docPr id="202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107525" cy="1055063"/>
                    </a:xfrm>
                    <a:prstGeom prst="rect">
                      <a:avLst/>
                    </a:prstGeom>
                  </pic:spPr>
                </pic:pic>
              </a:graphicData>
            </a:graphic>
          </wp:inline>
        </w:drawing>
      </w:r>
    </w:p>
    <w:p w14:paraId="5295F859" w14:textId="77777777" w:rsidR="00A75932" w:rsidRPr="00B97DB3" w:rsidRDefault="00A75932" w:rsidP="00A75932">
      <w:pPr>
        <w:spacing w:before="120" w:after="120" w:afterAutospacing="1"/>
        <w:jc w:val="both"/>
        <w:rPr>
          <w:bCs/>
          <w:sz w:val="20"/>
          <w:lang w:val="it-IT"/>
        </w:rPr>
      </w:pPr>
      <w:r w:rsidRPr="00B97DB3">
        <w:rPr>
          <w:bCs/>
          <w:sz w:val="20"/>
          <w:lang w:val="it-IT"/>
        </w:rPr>
        <w:t>L’apparato ha una matrice di switching non blocking con inoltro del traffico in modalità wirespeed grazie alla switching capacity fino a 672 Gbit/s, supporta funzionalità di multicast di livello 2 e livello 3 (IGMP, MLD, PIM) e meccanismi loop prevention di livello 2 sia per reti ad albero che ad anello (G.8032).</w:t>
      </w:r>
    </w:p>
    <w:p w14:paraId="5E654B17" w14:textId="77777777" w:rsidR="00A75932" w:rsidRPr="00B97DB3" w:rsidRDefault="00A75932" w:rsidP="00A75932">
      <w:pPr>
        <w:spacing w:before="120" w:after="120" w:afterAutospacing="1"/>
        <w:jc w:val="both"/>
        <w:rPr>
          <w:bCs/>
          <w:sz w:val="20"/>
          <w:lang w:val="it-IT"/>
        </w:rPr>
      </w:pPr>
      <w:r w:rsidRPr="00B97DB3">
        <w:rPr>
          <w:bCs/>
          <w:sz w:val="20"/>
          <w:lang w:val="it-IT"/>
        </w:rPr>
        <w:t xml:space="preserve">La famiglia S5731-H fornisce la funzionalità di WLAN AC Controller integrate (già licenziato per gestire 16 AP) che permette di gestire fino a 1024 AP ed evitando di utilizzare un appliance WLAN AC dedicato esterno, funzionalità particolarmente utile in realtà piccole e medie. Gestisce una capacità di switching per la componente Wireless fino a 543 Gbit/s e permette di gestire in maniera unificata l’autenticazione (supporta 802.1x, MAC e Portal) degli utenti wired e wireless semplificando la user experience di accesso dei terminali. </w:t>
      </w:r>
    </w:p>
    <w:p w14:paraId="6EFEAC9C" w14:textId="77777777" w:rsidR="00A75932" w:rsidRPr="00B97DB3" w:rsidRDefault="00A75932" w:rsidP="00A75932">
      <w:pPr>
        <w:spacing w:before="120" w:after="120" w:afterAutospacing="1"/>
        <w:jc w:val="center"/>
        <w:rPr>
          <w:bCs/>
          <w:sz w:val="20"/>
          <w:lang w:val="it-IT"/>
        </w:rPr>
      </w:pPr>
      <w:r w:rsidRPr="00B97DB3">
        <w:rPr>
          <w:bCs/>
          <w:noProof/>
          <w:sz w:val="20"/>
          <w:lang w:val="it-IT" w:eastAsia="it-IT"/>
        </w:rPr>
        <w:lastRenderedPageBreak/>
        <w:drawing>
          <wp:inline distT="0" distB="0" distL="0" distR="0" wp14:anchorId="62154A49" wp14:editId="65CFB8A5">
            <wp:extent cx="4286593" cy="2282068"/>
            <wp:effectExtent l="0" t="0" r="0" b="4445"/>
            <wp:docPr id="202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293994" cy="2286008"/>
                    </a:xfrm>
                    <a:prstGeom prst="rect">
                      <a:avLst/>
                    </a:prstGeom>
                  </pic:spPr>
                </pic:pic>
              </a:graphicData>
            </a:graphic>
          </wp:inline>
        </w:drawing>
      </w:r>
    </w:p>
    <w:p w14:paraId="3B30D528" w14:textId="77777777" w:rsidR="00A75932" w:rsidRPr="00B97DB3" w:rsidRDefault="00A75932" w:rsidP="00A75932">
      <w:pPr>
        <w:spacing w:before="120" w:after="120" w:afterAutospacing="1"/>
        <w:jc w:val="both"/>
        <w:rPr>
          <w:bCs/>
          <w:sz w:val="20"/>
          <w:lang w:val="it-IT"/>
        </w:rPr>
      </w:pPr>
      <w:r w:rsidRPr="00B97DB3">
        <w:rPr>
          <w:bCs/>
          <w:sz w:val="20"/>
          <w:lang w:val="it-IT"/>
        </w:rPr>
        <w:t xml:space="preserve">E’ gestibile (configurazione, monitoraggio e allaramistica) dal sistema di management eSight (Tipo 10) incluso all’interno della Convenzione e dalla piattaforma iMaster </w:t>
      </w:r>
      <w:hyperlink r:id="rId33" w:history="1">
        <w:r w:rsidRPr="00B97DB3">
          <w:rPr>
            <w:rStyle w:val="Collegamentoipertestuale"/>
            <w:bCs/>
            <w:sz w:val="20"/>
            <w:lang w:val="it-IT"/>
          </w:rPr>
          <w:t>NCE-Campus</w:t>
        </w:r>
      </w:hyperlink>
      <w:r w:rsidRPr="00B97DB3">
        <w:rPr>
          <w:bCs/>
          <w:sz w:val="20"/>
          <w:lang w:val="it-IT"/>
        </w:rPr>
        <w:t>, SDN Controller della soluzione CloudCampus.</w:t>
      </w:r>
    </w:p>
    <w:p w14:paraId="5B6E3C5E" w14:textId="77777777" w:rsidR="00A75932" w:rsidRPr="00B97DB3" w:rsidRDefault="00A75932" w:rsidP="00A75932">
      <w:pPr>
        <w:spacing w:before="120" w:after="120" w:afterAutospacing="1"/>
        <w:jc w:val="both"/>
        <w:rPr>
          <w:bCs/>
          <w:sz w:val="20"/>
          <w:lang w:val="it-IT"/>
        </w:rPr>
      </w:pPr>
    </w:p>
    <w:p w14:paraId="2F0EBE03" w14:textId="77777777" w:rsidR="00A75932" w:rsidRDefault="00A75932" w:rsidP="00A75932">
      <w:pPr>
        <w:spacing w:before="120" w:after="120" w:afterAutospacing="1"/>
        <w:jc w:val="center"/>
        <w:rPr>
          <w:bCs/>
          <w:sz w:val="20"/>
          <w:lang w:val="it-IT"/>
        </w:rPr>
      </w:pPr>
      <w:r w:rsidRPr="00B97DB3">
        <w:rPr>
          <w:bCs/>
          <w:noProof/>
          <w:sz w:val="20"/>
          <w:lang w:val="it-IT" w:eastAsia="it-IT"/>
        </w:rPr>
        <w:drawing>
          <wp:inline distT="0" distB="0" distL="0" distR="0" wp14:anchorId="6CEB81E2" wp14:editId="21E2A32E">
            <wp:extent cx="4204513" cy="1679692"/>
            <wp:effectExtent l="0" t="0" r="5715" b="0"/>
            <wp:docPr id="202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212246" cy="1682781"/>
                    </a:xfrm>
                    <a:prstGeom prst="rect">
                      <a:avLst/>
                    </a:prstGeom>
                  </pic:spPr>
                </pic:pic>
              </a:graphicData>
            </a:graphic>
          </wp:inline>
        </w:drawing>
      </w:r>
    </w:p>
    <w:p w14:paraId="639C4717" w14:textId="77B795A9" w:rsidR="00A75932" w:rsidRDefault="00A75932" w:rsidP="00A75932">
      <w:pPr>
        <w:spacing w:before="120" w:after="120" w:afterAutospacing="1"/>
        <w:jc w:val="center"/>
        <w:rPr>
          <w:bCs/>
          <w:sz w:val="20"/>
          <w:lang w:val="it-IT"/>
        </w:rPr>
      </w:pPr>
    </w:p>
    <w:p w14:paraId="58F56490" w14:textId="48A66916" w:rsidR="00A75932" w:rsidRDefault="00A75932" w:rsidP="00A75932">
      <w:pPr>
        <w:spacing w:before="120" w:after="120" w:afterAutospacing="1"/>
        <w:jc w:val="center"/>
        <w:rPr>
          <w:bCs/>
          <w:sz w:val="20"/>
          <w:lang w:val="it-IT"/>
        </w:rPr>
      </w:pPr>
    </w:p>
    <w:p w14:paraId="331A55D9" w14:textId="6E882790" w:rsidR="00A75932" w:rsidRDefault="00A75932" w:rsidP="00A75932">
      <w:pPr>
        <w:spacing w:before="120" w:after="120" w:afterAutospacing="1"/>
        <w:jc w:val="center"/>
        <w:rPr>
          <w:bCs/>
          <w:sz w:val="20"/>
          <w:lang w:val="it-IT"/>
        </w:rPr>
      </w:pPr>
    </w:p>
    <w:p w14:paraId="7862C4D5" w14:textId="26400B3B" w:rsidR="00A75932" w:rsidRDefault="00A75932" w:rsidP="00A75932">
      <w:pPr>
        <w:spacing w:before="120" w:after="120" w:afterAutospacing="1"/>
        <w:jc w:val="center"/>
        <w:rPr>
          <w:bCs/>
          <w:sz w:val="20"/>
          <w:lang w:val="it-IT"/>
        </w:rPr>
      </w:pPr>
    </w:p>
    <w:p w14:paraId="01FB9959" w14:textId="224895ED" w:rsidR="00A75932" w:rsidRDefault="00A75932" w:rsidP="00A75932">
      <w:pPr>
        <w:spacing w:before="120" w:after="120" w:afterAutospacing="1"/>
        <w:jc w:val="center"/>
        <w:rPr>
          <w:bCs/>
          <w:sz w:val="20"/>
          <w:lang w:val="it-IT"/>
        </w:rPr>
      </w:pPr>
    </w:p>
    <w:p w14:paraId="55AC6B3B" w14:textId="4220D0F6" w:rsidR="00A75932" w:rsidRDefault="00A75932" w:rsidP="00A75932">
      <w:pPr>
        <w:spacing w:before="120" w:after="120" w:afterAutospacing="1"/>
        <w:jc w:val="center"/>
        <w:rPr>
          <w:bCs/>
          <w:sz w:val="20"/>
          <w:lang w:val="it-IT"/>
        </w:rPr>
      </w:pPr>
    </w:p>
    <w:p w14:paraId="7FFD3E96" w14:textId="77777777" w:rsidR="00A75932" w:rsidRDefault="00A75932" w:rsidP="00A75932">
      <w:pPr>
        <w:spacing w:before="120" w:after="120" w:afterAutospacing="1"/>
        <w:jc w:val="center"/>
        <w:rPr>
          <w:bCs/>
          <w:sz w:val="20"/>
          <w:lang w:val="it-IT"/>
        </w:rPr>
      </w:pPr>
    </w:p>
    <w:p w14:paraId="2D4CCFFF" w14:textId="06B3C678" w:rsidR="00A75932" w:rsidRDefault="00A75932" w:rsidP="00A75932">
      <w:pPr>
        <w:pStyle w:val="Titolo2"/>
        <w:keepLines/>
        <w:numPr>
          <w:ilvl w:val="3"/>
          <w:numId w:val="4"/>
        </w:numPr>
        <w:spacing w:before="200" w:after="0" w:line="276" w:lineRule="auto"/>
        <w:rPr>
          <w:rFonts w:ascii="Vodafone Rg" w:hAnsi="Vodafone Rg" w:cs="Times New Roman"/>
          <w:i w:val="0"/>
          <w:iCs w:val="0"/>
          <w:color w:val="000000"/>
          <w:kern w:val="22"/>
          <w:sz w:val="20"/>
          <w:szCs w:val="20"/>
          <w:lang w:val="en-US"/>
        </w:rPr>
      </w:pPr>
      <w:bookmarkStart w:id="33" w:name="_Toc88069706"/>
      <w:bookmarkStart w:id="34" w:name="_Toc95309933"/>
      <w:r w:rsidRPr="004619F8">
        <w:rPr>
          <w:rFonts w:ascii="Vodafone Rg" w:hAnsi="Vodafone Rg" w:cs="Times New Roman"/>
          <w:i w:val="0"/>
          <w:iCs w:val="0"/>
          <w:color w:val="000000"/>
          <w:kern w:val="22"/>
          <w:sz w:val="20"/>
          <w:szCs w:val="20"/>
          <w:lang w:val="en-US"/>
        </w:rPr>
        <w:lastRenderedPageBreak/>
        <w:t xml:space="preserve">Switch Tipo </w:t>
      </w:r>
      <w:r>
        <w:rPr>
          <w:rFonts w:ascii="Vodafone Rg" w:hAnsi="Vodafone Rg" w:cs="Times New Roman"/>
          <w:i w:val="0"/>
          <w:iCs w:val="0"/>
          <w:color w:val="000000"/>
          <w:kern w:val="22"/>
          <w:sz w:val="20"/>
          <w:szCs w:val="20"/>
          <w:lang w:val="en-US"/>
        </w:rPr>
        <w:t>8</w:t>
      </w:r>
      <w:r w:rsidRPr="004619F8">
        <w:rPr>
          <w:rFonts w:ascii="Vodafone Rg" w:hAnsi="Vodafone Rg" w:cs="Times New Roman"/>
          <w:i w:val="0"/>
          <w:iCs w:val="0"/>
          <w:color w:val="000000"/>
          <w:kern w:val="22"/>
          <w:sz w:val="20"/>
          <w:szCs w:val="20"/>
          <w:lang w:val="en-US"/>
        </w:rPr>
        <w:t xml:space="preserve"> </w:t>
      </w:r>
      <w:r>
        <w:rPr>
          <w:rFonts w:ascii="Vodafone Rg" w:hAnsi="Vodafone Rg" w:cs="Times New Roman"/>
          <w:i w:val="0"/>
          <w:iCs w:val="0"/>
          <w:color w:val="000000"/>
          <w:kern w:val="22"/>
          <w:sz w:val="20"/>
          <w:szCs w:val="20"/>
          <w:lang w:val="en-US"/>
        </w:rPr>
        <w:t>(</w:t>
      </w:r>
      <w:r w:rsidRPr="00C552D0">
        <w:rPr>
          <w:rFonts w:ascii="Vodafone Rg" w:hAnsi="Vodafone Rg" w:cs="Times New Roman"/>
          <w:i w:val="0"/>
          <w:iCs w:val="0"/>
          <w:color w:val="000000"/>
          <w:kern w:val="22"/>
          <w:sz w:val="20"/>
          <w:szCs w:val="20"/>
          <w:lang w:val="en-US"/>
        </w:rPr>
        <w:t>layer 3 – 40 Porte SFP con Uplink a 40 GB</w:t>
      </w:r>
      <w:r>
        <w:rPr>
          <w:rFonts w:ascii="Vodafone Rg" w:hAnsi="Vodafone Rg" w:cs="Times New Roman"/>
          <w:i w:val="0"/>
          <w:iCs w:val="0"/>
          <w:color w:val="000000"/>
          <w:kern w:val="22"/>
          <w:sz w:val="20"/>
          <w:szCs w:val="20"/>
          <w:lang w:val="en-US"/>
        </w:rPr>
        <w:t>)</w:t>
      </w:r>
      <w:bookmarkEnd w:id="33"/>
      <w:bookmarkEnd w:id="34"/>
    </w:p>
    <w:p w14:paraId="39D1925B" w14:textId="77777777" w:rsidR="003722C8" w:rsidRPr="003722C8" w:rsidRDefault="003722C8" w:rsidP="003722C8">
      <w:pPr>
        <w:rPr>
          <w:lang w:val="en-US"/>
        </w:rPr>
      </w:pPr>
    </w:p>
    <w:p w14:paraId="76D43370" w14:textId="77777777" w:rsidR="00A75932" w:rsidRPr="002B4B07" w:rsidRDefault="00A75932" w:rsidP="00A75932">
      <w:pPr>
        <w:spacing w:before="120" w:after="120" w:afterAutospacing="1"/>
        <w:jc w:val="both"/>
        <w:rPr>
          <w:b/>
          <w:bCs/>
          <w:color w:val="FF0000"/>
          <w:sz w:val="20"/>
          <w:lang w:val="it-IT"/>
        </w:rPr>
      </w:pPr>
      <w:bookmarkStart w:id="35" w:name="_Toc85565134"/>
      <w:r w:rsidRPr="002B4B07">
        <w:rPr>
          <w:b/>
          <w:bCs/>
          <w:color w:val="FF0000"/>
          <w:sz w:val="20"/>
          <w:lang w:val="it-IT"/>
        </w:rPr>
        <w:t xml:space="preserve">Huawei </w:t>
      </w:r>
      <w:bookmarkEnd w:id="35"/>
      <w:r w:rsidRPr="002B4B07">
        <w:rPr>
          <w:b/>
          <w:bCs/>
          <w:color w:val="FF0000"/>
          <w:sz w:val="20"/>
          <w:lang w:val="it-IT"/>
        </w:rPr>
        <w:t>S6730-H48X6C-C</w:t>
      </w:r>
    </w:p>
    <w:p w14:paraId="45C64CAB" w14:textId="77777777" w:rsidR="00A75932" w:rsidRPr="002B4B07" w:rsidRDefault="00A75932" w:rsidP="00A75932">
      <w:pPr>
        <w:spacing w:before="120" w:after="120" w:afterAutospacing="1"/>
        <w:jc w:val="both"/>
        <w:rPr>
          <w:bCs/>
          <w:sz w:val="20"/>
          <w:lang w:val="it-IT"/>
        </w:rPr>
      </w:pPr>
      <w:r w:rsidRPr="002B4B07">
        <w:rPr>
          <w:bCs/>
          <w:sz w:val="20"/>
          <w:lang w:val="it-IT"/>
        </w:rPr>
        <w:t>Il modello Ethernet Switch S6730-H48X6C fa parte della series S6730-H. È uno switch MPLS Full Layer 3 con supporto di IP routing avanzato (statico, RIP e OSPF, IS-IS, BGP4+), framework MPLS e relative applicazioni (L2 VPN VLL/PWE3/VPLS, L3VPN, TE), funzionalità di Virtual eXtensible Local Area Network (VXLAN) L2/L3 gateways con protocollo di segnalazione BGP EVPN e configurabile via NETCONF/Yang model. È adatto quindi sia come switch di accesso server in un Data Center che apparato di aggregazione in una LAN, di raccolta in una MAN e/o di terminatore VTEP per realizzare una fabric VxLAN con cui trasportare reti di livello 2.</w:t>
      </w:r>
    </w:p>
    <w:p w14:paraId="6378150F" w14:textId="77777777" w:rsidR="00A75932" w:rsidRPr="002B4B07" w:rsidRDefault="00A75932" w:rsidP="00A75932">
      <w:pPr>
        <w:spacing w:before="120" w:after="120" w:afterAutospacing="1"/>
        <w:jc w:val="both"/>
        <w:rPr>
          <w:bCs/>
          <w:sz w:val="20"/>
          <w:lang w:val="it-IT"/>
        </w:rPr>
      </w:pPr>
      <w:r w:rsidRPr="002B4B07">
        <w:rPr>
          <w:bCs/>
          <w:sz w:val="20"/>
          <w:lang w:val="it-IT"/>
        </w:rPr>
        <w:t xml:space="preserve">Installabile a rack 19”, equipaggia 48 porte 10GE (autosensing @1GE) ottico su SFP+, 6 porte 40GE QSFP+ Upgradabili a 100G mediante acquisto di licenza e relativo transceiver. In aggiunta dispone di una porta seriale, una ethernet di management e di una porta USB per la gestione locale e doppia alimentazione sul retro. In dotazione è fornito un cavo di stack da 1 metro da usare sulle porte ottiche 40GE e con cui è possibile metterlo in stack. </w:t>
      </w:r>
    </w:p>
    <w:p w14:paraId="10CCD198" w14:textId="77777777" w:rsidR="00A75932" w:rsidRPr="002B4B07" w:rsidRDefault="00A75932" w:rsidP="00A75932">
      <w:pPr>
        <w:spacing w:before="120" w:after="120" w:afterAutospacing="1"/>
        <w:jc w:val="both"/>
        <w:rPr>
          <w:bCs/>
          <w:sz w:val="20"/>
          <w:lang w:val="it-IT"/>
        </w:rPr>
      </w:pPr>
      <w:r w:rsidRPr="002B4B07">
        <w:rPr>
          <w:bCs/>
          <w:sz w:val="20"/>
          <w:lang w:val="it-IT"/>
        </w:rPr>
        <w:t>Ha una matrice di switching non blocking con inoltro del traffico in modalità wirespeed e on throughput fino a 2.4 Tbps.</w:t>
      </w:r>
    </w:p>
    <w:p w14:paraId="1C917256" w14:textId="77777777" w:rsidR="00A75932" w:rsidRPr="002B4B07" w:rsidRDefault="00A75932" w:rsidP="00A75932">
      <w:pPr>
        <w:spacing w:before="120" w:after="120" w:afterAutospacing="1"/>
        <w:jc w:val="both"/>
        <w:rPr>
          <w:bCs/>
          <w:sz w:val="20"/>
          <w:lang w:val="it-IT"/>
        </w:rPr>
      </w:pPr>
      <w:r w:rsidRPr="002B4B07">
        <w:rPr>
          <w:bCs/>
          <w:sz w:val="20"/>
          <w:lang w:val="it-IT"/>
        </w:rPr>
        <w:t>La famiglia S6730-H fornisce la funzionalità di WLAN AC Controller integrate (già licenziato per gestire 16 AP) che permette di gestire fino a 1024 AP ed evitando di utilizzare un appliance WLAN AC dedicato esterno, funzionalità particolarmente utile in realtà piccole e medie.</w:t>
      </w:r>
    </w:p>
    <w:p w14:paraId="12DC16FA" w14:textId="77777777" w:rsidR="00A75932" w:rsidRPr="002B4B07" w:rsidRDefault="00A75932" w:rsidP="00A75932">
      <w:pPr>
        <w:spacing w:before="120" w:after="120" w:afterAutospacing="1"/>
        <w:jc w:val="both"/>
        <w:rPr>
          <w:bCs/>
          <w:sz w:val="20"/>
          <w:lang w:val="it-IT"/>
        </w:rPr>
      </w:pPr>
      <w:r w:rsidRPr="002B4B07">
        <w:rPr>
          <w:bCs/>
          <w:sz w:val="20"/>
          <w:lang w:val="it-IT"/>
        </w:rPr>
        <w:t xml:space="preserve">E’ gestibile (configurazione, monitoraggio e allarmistica) dal sistema di management eSight (Tipo 10) incluso all’interno della Convenzione e dalla piattaforma </w:t>
      </w:r>
      <w:hyperlink r:id="rId35" w:history="1">
        <w:r w:rsidRPr="002B4B07">
          <w:rPr>
            <w:rStyle w:val="Collegamentoipertestuale"/>
            <w:bCs/>
            <w:sz w:val="20"/>
            <w:lang w:val="it-IT"/>
          </w:rPr>
          <w:t>iMaster NCE-Campus</w:t>
        </w:r>
      </w:hyperlink>
      <w:r w:rsidRPr="002B4B07">
        <w:rPr>
          <w:bCs/>
          <w:sz w:val="20"/>
          <w:lang w:val="it-IT"/>
        </w:rPr>
        <w:t>, SDN Controller della soluzione CloudCampus.</w:t>
      </w:r>
    </w:p>
    <w:p w14:paraId="206A1E1C" w14:textId="77777777" w:rsidR="00A75932" w:rsidRPr="002B4B07" w:rsidRDefault="00A75932" w:rsidP="00A75932">
      <w:pPr>
        <w:spacing w:before="120" w:after="120" w:afterAutospacing="1"/>
        <w:jc w:val="center"/>
        <w:rPr>
          <w:bCs/>
          <w:sz w:val="20"/>
          <w:lang w:val="it-IT"/>
        </w:rPr>
      </w:pPr>
      <w:r w:rsidRPr="002B4B07">
        <w:rPr>
          <w:bCs/>
          <w:noProof/>
          <w:sz w:val="20"/>
          <w:lang w:val="it-IT" w:eastAsia="it-IT"/>
        </w:rPr>
        <w:drawing>
          <wp:inline distT="0" distB="0" distL="0" distR="0" wp14:anchorId="203A0B6B" wp14:editId="6DD4C981">
            <wp:extent cx="3669813" cy="787824"/>
            <wp:effectExtent l="0" t="0" r="6985" b="0"/>
            <wp:docPr id="20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96253" cy="793500"/>
                    </a:xfrm>
                    <a:prstGeom prst="rect">
                      <a:avLst/>
                    </a:prstGeom>
                    <a:noFill/>
                    <a:ln>
                      <a:noFill/>
                    </a:ln>
                  </pic:spPr>
                </pic:pic>
              </a:graphicData>
            </a:graphic>
          </wp:inline>
        </w:drawing>
      </w:r>
    </w:p>
    <w:p w14:paraId="2211CEDF" w14:textId="77777777" w:rsidR="00A75932" w:rsidRDefault="00A75932" w:rsidP="00A75932">
      <w:pPr>
        <w:spacing w:before="120" w:after="120" w:afterAutospacing="1"/>
        <w:jc w:val="both"/>
        <w:rPr>
          <w:b/>
          <w:bCs/>
          <w:color w:val="FF0000"/>
          <w:sz w:val="20"/>
          <w:lang w:val="it-IT"/>
        </w:rPr>
      </w:pPr>
    </w:p>
    <w:p w14:paraId="3DA181CD" w14:textId="77777777" w:rsidR="00A75932" w:rsidRDefault="00A75932" w:rsidP="00A75932">
      <w:pPr>
        <w:pStyle w:val="Titolo2"/>
        <w:keepLines/>
        <w:spacing w:before="200" w:after="0" w:line="276" w:lineRule="auto"/>
        <w:ind w:left="1499"/>
        <w:rPr>
          <w:rFonts w:ascii="Vodafone Rg" w:hAnsi="Vodafone Rg" w:cs="Times New Roman"/>
          <w:i w:val="0"/>
          <w:iCs w:val="0"/>
          <w:color w:val="000000"/>
          <w:kern w:val="22"/>
          <w:sz w:val="20"/>
          <w:szCs w:val="20"/>
          <w:lang w:val="en-US"/>
        </w:rPr>
      </w:pPr>
    </w:p>
    <w:p w14:paraId="6D3F0177" w14:textId="77777777" w:rsidR="00A75932" w:rsidRDefault="00A75932" w:rsidP="00A75932">
      <w:pPr>
        <w:pStyle w:val="Titolo2"/>
        <w:keepLines/>
        <w:spacing w:before="200" w:after="0" w:line="276" w:lineRule="auto"/>
        <w:ind w:left="1499"/>
        <w:rPr>
          <w:rFonts w:ascii="Vodafone Rg" w:hAnsi="Vodafone Rg" w:cs="Times New Roman"/>
          <w:i w:val="0"/>
          <w:iCs w:val="0"/>
          <w:color w:val="000000"/>
          <w:kern w:val="22"/>
          <w:sz w:val="20"/>
          <w:szCs w:val="20"/>
          <w:lang w:val="en-US"/>
        </w:rPr>
      </w:pPr>
    </w:p>
    <w:p w14:paraId="42BCB70F" w14:textId="6B3C6735" w:rsidR="00A75932" w:rsidRDefault="00A75932" w:rsidP="00A75932">
      <w:pPr>
        <w:pStyle w:val="Titolo2"/>
        <w:keepLines/>
        <w:spacing w:before="200" w:after="0" w:line="276" w:lineRule="auto"/>
        <w:ind w:left="1499"/>
        <w:rPr>
          <w:rFonts w:ascii="Vodafone Rg" w:hAnsi="Vodafone Rg" w:cs="Times New Roman"/>
          <w:i w:val="0"/>
          <w:iCs w:val="0"/>
          <w:color w:val="000000"/>
          <w:kern w:val="22"/>
          <w:sz w:val="20"/>
          <w:szCs w:val="20"/>
          <w:lang w:val="en-US"/>
        </w:rPr>
      </w:pPr>
    </w:p>
    <w:p w14:paraId="075048C1" w14:textId="2E03C831" w:rsidR="00A75932" w:rsidRDefault="00A75932" w:rsidP="00A75932">
      <w:pPr>
        <w:rPr>
          <w:lang w:val="en-US"/>
        </w:rPr>
      </w:pPr>
    </w:p>
    <w:p w14:paraId="6223BC7E" w14:textId="10030C90" w:rsidR="00A75932" w:rsidRDefault="00A75932" w:rsidP="00A75932">
      <w:pPr>
        <w:rPr>
          <w:lang w:val="en-US"/>
        </w:rPr>
      </w:pPr>
    </w:p>
    <w:p w14:paraId="60059B2B" w14:textId="521EBCED" w:rsidR="00A75932" w:rsidRDefault="00A75932" w:rsidP="00A75932">
      <w:pPr>
        <w:rPr>
          <w:lang w:val="en-US"/>
        </w:rPr>
      </w:pPr>
    </w:p>
    <w:p w14:paraId="0042B70E" w14:textId="1A75373B" w:rsidR="00A75932" w:rsidRDefault="00A75932" w:rsidP="00A75932">
      <w:pPr>
        <w:rPr>
          <w:lang w:val="en-US"/>
        </w:rPr>
      </w:pPr>
    </w:p>
    <w:p w14:paraId="1DD48D2E" w14:textId="7E38EF23" w:rsidR="00A75932" w:rsidRDefault="00A75932" w:rsidP="00A75932">
      <w:pPr>
        <w:rPr>
          <w:lang w:val="en-US"/>
        </w:rPr>
      </w:pPr>
    </w:p>
    <w:p w14:paraId="693B046E" w14:textId="1825CD66" w:rsidR="00A75932" w:rsidRDefault="00A75932" w:rsidP="00A75932">
      <w:pPr>
        <w:rPr>
          <w:lang w:val="en-US"/>
        </w:rPr>
      </w:pPr>
    </w:p>
    <w:p w14:paraId="1931F729" w14:textId="77777777" w:rsidR="00A75932" w:rsidRPr="00B97DB3" w:rsidRDefault="00A75932" w:rsidP="003722C8">
      <w:pPr>
        <w:spacing w:before="120" w:after="120" w:afterAutospacing="1"/>
        <w:rPr>
          <w:bCs/>
          <w:sz w:val="20"/>
          <w:lang w:val="it-IT"/>
        </w:rPr>
      </w:pPr>
    </w:p>
    <w:p w14:paraId="4A2AA1BF" w14:textId="28AEEAAD" w:rsidR="00C62CE8" w:rsidRPr="00507B65" w:rsidRDefault="00507B65" w:rsidP="00A75932">
      <w:pPr>
        <w:pStyle w:val="Titolo2"/>
        <w:keepLines/>
        <w:numPr>
          <w:ilvl w:val="2"/>
          <w:numId w:val="4"/>
        </w:numPr>
        <w:spacing w:before="200" w:after="0" w:line="276" w:lineRule="auto"/>
        <w:rPr>
          <w:rFonts w:ascii="Vodafone Rg" w:hAnsi="Vodafone Rg" w:cs="Times New Roman"/>
          <w:i w:val="0"/>
          <w:iCs w:val="0"/>
          <w:color w:val="000000"/>
          <w:kern w:val="22"/>
          <w:sz w:val="20"/>
          <w:szCs w:val="20"/>
          <w:lang w:val="en-US"/>
        </w:rPr>
      </w:pPr>
      <w:bookmarkStart w:id="36" w:name="_Toc95309934"/>
      <w:r w:rsidRPr="00507B65">
        <w:rPr>
          <w:rFonts w:ascii="Vodafone Rg" w:hAnsi="Vodafone Rg" w:cs="Times New Roman"/>
          <w:i w:val="0"/>
          <w:iCs w:val="0"/>
          <w:color w:val="000000"/>
          <w:kern w:val="22"/>
          <w:sz w:val="20"/>
          <w:szCs w:val="20"/>
          <w:lang w:val="en-US"/>
        </w:rPr>
        <w:lastRenderedPageBreak/>
        <w:t>Access Point (Wi-Fi AP)</w:t>
      </w:r>
      <w:bookmarkEnd w:id="36"/>
    </w:p>
    <w:p w14:paraId="6CEAA0E7" w14:textId="3829AEB0" w:rsidR="00C62CE8" w:rsidRPr="003D47D9" w:rsidRDefault="00C62CE8" w:rsidP="00A75932">
      <w:pPr>
        <w:pStyle w:val="Titolo2"/>
        <w:keepLines/>
        <w:numPr>
          <w:ilvl w:val="3"/>
          <w:numId w:val="4"/>
        </w:numPr>
        <w:spacing w:before="200" w:after="0" w:line="276" w:lineRule="auto"/>
        <w:rPr>
          <w:rFonts w:ascii="Vodafone Rg" w:hAnsi="Vodafone Rg" w:cs="Times New Roman"/>
          <w:i w:val="0"/>
          <w:iCs w:val="0"/>
          <w:color w:val="000000"/>
          <w:kern w:val="22"/>
          <w:sz w:val="20"/>
          <w:szCs w:val="20"/>
        </w:rPr>
      </w:pPr>
      <w:bookmarkStart w:id="37" w:name="_Toc95309935"/>
      <w:r w:rsidRPr="00C62CE8">
        <w:rPr>
          <w:rFonts w:ascii="Vodafone Rg" w:hAnsi="Vodafone Rg" w:cs="Times New Roman"/>
          <w:i w:val="0"/>
          <w:iCs w:val="0"/>
          <w:color w:val="000000"/>
          <w:kern w:val="22"/>
          <w:sz w:val="20"/>
          <w:szCs w:val="20"/>
        </w:rPr>
        <w:t>Access Point per ambienti inte</w:t>
      </w:r>
      <w:r>
        <w:rPr>
          <w:rFonts w:ascii="Vodafone Rg" w:hAnsi="Vodafone Rg" w:cs="Times New Roman"/>
          <w:i w:val="0"/>
          <w:iCs w:val="0"/>
          <w:color w:val="000000"/>
          <w:kern w:val="22"/>
          <w:sz w:val="20"/>
          <w:szCs w:val="20"/>
        </w:rPr>
        <w:t>r</w:t>
      </w:r>
      <w:r w:rsidR="003D47D9">
        <w:rPr>
          <w:rFonts w:ascii="Vodafone Rg" w:hAnsi="Vodafone Rg" w:cs="Times New Roman"/>
          <w:i w:val="0"/>
          <w:iCs w:val="0"/>
          <w:color w:val="000000"/>
          <w:kern w:val="22"/>
          <w:sz w:val="20"/>
          <w:szCs w:val="20"/>
        </w:rPr>
        <w:t>n</w:t>
      </w:r>
      <w:r>
        <w:rPr>
          <w:rFonts w:ascii="Vodafone Rg" w:hAnsi="Vodafone Rg" w:cs="Times New Roman"/>
          <w:i w:val="0"/>
          <w:iCs w:val="0"/>
          <w:color w:val="000000"/>
          <w:kern w:val="22"/>
          <w:sz w:val="20"/>
          <w:szCs w:val="20"/>
        </w:rPr>
        <w:t>i</w:t>
      </w:r>
      <w:bookmarkEnd w:id="37"/>
    </w:p>
    <w:p w14:paraId="002BB655" w14:textId="3DB9EAA7" w:rsidR="00C62CE8" w:rsidRPr="004619F8" w:rsidRDefault="00C62CE8" w:rsidP="00C62CE8">
      <w:pPr>
        <w:spacing w:before="120" w:after="120" w:afterAutospacing="1"/>
        <w:jc w:val="both"/>
        <w:rPr>
          <w:b/>
          <w:color w:val="FF0000"/>
          <w:sz w:val="20"/>
          <w:lang w:val="en-US"/>
        </w:rPr>
      </w:pPr>
      <w:r w:rsidRPr="00C62CE8">
        <w:rPr>
          <w:b/>
          <w:color w:val="FF0000"/>
          <w:sz w:val="20"/>
          <w:lang w:val="en-US"/>
        </w:rPr>
        <w:t xml:space="preserve">Huawei </w:t>
      </w:r>
      <w:r w:rsidR="008321CC" w:rsidRPr="008321CC">
        <w:rPr>
          <w:b/>
          <w:color w:val="FF0000"/>
          <w:sz w:val="20"/>
          <w:lang w:val="en-US"/>
        </w:rPr>
        <w:t>AirEngine576</w:t>
      </w:r>
      <w:r w:rsidR="003D47D9">
        <w:rPr>
          <w:b/>
          <w:color w:val="FF0000"/>
          <w:sz w:val="20"/>
          <w:lang w:val="en-US"/>
        </w:rPr>
        <w:t>1</w:t>
      </w:r>
      <w:r w:rsidR="008321CC" w:rsidRPr="008321CC">
        <w:rPr>
          <w:b/>
          <w:color w:val="FF0000"/>
          <w:sz w:val="20"/>
          <w:lang w:val="en-US"/>
        </w:rPr>
        <w:t>-1</w:t>
      </w:r>
      <w:r w:rsidR="003D47D9">
        <w:rPr>
          <w:b/>
          <w:color w:val="FF0000"/>
          <w:sz w:val="20"/>
          <w:lang w:val="en-US"/>
        </w:rPr>
        <w:t>1</w:t>
      </w:r>
      <w:r w:rsidR="008321CC" w:rsidRPr="008321CC">
        <w:rPr>
          <w:b/>
          <w:color w:val="FF0000"/>
          <w:sz w:val="20"/>
          <w:lang w:val="en-US"/>
        </w:rPr>
        <w:t>-C</w:t>
      </w:r>
    </w:p>
    <w:p w14:paraId="34B312CE" w14:textId="77777777" w:rsidR="00D3004F" w:rsidRPr="00D3004F" w:rsidRDefault="00D3004F" w:rsidP="00D3004F">
      <w:pPr>
        <w:spacing w:before="120" w:after="120" w:afterAutospacing="1"/>
        <w:jc w:val="both"/>
        <w:rPr>
          <w:bCs/>
          <w:sz w:val="20"/>
          <w:lang w:val="it-IT"/>
        </w:rPr>
      </w:pPr>
      <w:r w:rsidRPr="00D3004F">
        <w:rPr>
          <w:bCs/>
          <w:sz w:val="20"/>
          <w:lang w:val="it-IT"/>
        </w:rPr>
        <w:t xml:space="preserve">Il Huawei AirEngine 5761-11 è un modello di Access Point in tecnologia </w:t>
      </w:r>
      <w:hyperlink r:id="rId37" w:history="1">
        <w:r w:rsidRPr="00D3004F">
          <w:rPr>
            <w:rStyle w:val="Collegamentoipertestuale"/>
            <w:bCs/>
            <w:sz w:val="20"/>
            <w:lang w:val="it-IT"/>
          </w:rPr>
          <w:t>Wi-Fi 6</w:t>
        </w:r>
      </w:hyperlink>
      <w:r w:rsidRPr="00D3004F">
        <w:rPr>
          <w:bCs/>
          <w:sz w:val="20"/>
          <w:lang w:val="it-IT"/>
        </w:rPr>
        <w:t xml:space="preserve"> (802.11ax). Grazie all’ultimo standard disponibile dall’industria e ad alcune funzionalità Huawei mutuate direttamente dall’esperienza sul mondo 5G, l’access Point permette un sostanziale miglioramento per l’accesso wireless in diversi scenari di altissima densità (aule didattiche, ospedali) ed uffici/ambienti in cui è necessario offrire una elevata banda per ogni utente connesso e basse latenze per applicazioni latency sensitive.</w:t>
      </w:r>
    </w:p>
    <w:p w14:paraId="77CBF495" w14:textId="77777777" w:rsidR="00D3004F" w:rsidRPr="00D3004F" w:rsidRDefault="00D3004F" w:rsidP="00D3004F">
      <w:pPr>
        <w:spacing w:before="120" w:after="120" w:afterAutospacing="1"/>
        <w:jc w:val="center"/>
        <w:rPr>
          <w:bCs/>
          <w:sz w:val="20"/>
          <w:lang w:val="it-IT"/>
        </w:rPr>
      </w:pPr>
      <w:r w:rsidRPr="00D3004F">
        <w:rPr>
          <w:bCs/>
          <w:noProof/>
          <w:sz w:val="20"/>
          <w:lang w:val="it-IT" w:eastAsia="it-IT"/>
        </w:rPr>
        <w:drawing>
          <wp:inline distT="0" distB="0" distL="0" distR="0" wp14:anchorId="032D2A7A" wp14:editId="76C338FF">
            <wp:extent cx="2109600" cy="1876896"/>
            <wp:effectExtent l="0" t="0" r="5080" b="9525"/>
            <wp:docPr id="20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2109600" cy="1876896"/>
                    </a:xfrm>
                    <a:prstGeom prst="rect">
                      <a:avLst/>
                    </a:prstGeom>
                  </pic:spPr>
                </pic:pic>
              </a:graphicData>
            </a:graphic>
          </wp:inline>
        </w:drawing>
      </w:r>
    </w:p>
    <w:p w14:paraId="5FA5B4FA" w14:textId="77777777" w:rsidR="00D3004F" w:rsidRPr="00D3004F" w:rsidRDefault="00D3004F" w:rsidP="00D3004F">
      <w:pPr>
        <w:spacing w:before="120" w:after="120" w:afterAutospacing="1"/>
        <w:jc w:val="both"/>
        <w:rPr>
          <w:bCs/>
          <w:sz w:val="20"/>
          <w:lang w:val="it-IT"/>
        </w:rPr>
      </w:pPr>
      <w:r w:rsidRPr="00D3004F">
        <w:rPr>
          <w:bCs/>
          <w:sz w:val="20"/>
          <w:lang w:val="it-IT"/>
        </w:rPr>
        <w:t xml:space="preserve">L’AP, funzionante in modalità Controller based (fit mode), stand-alone (fat mode) o Cloud based, è un dual radio (a 2.4 e 5 GHz) con un sistema di antenne MIMO (2 stream in SU-MIMO e 2 stream in MU-MIMO), gestisce fino a 1024 users (512 per radio) che permette di sfruttare a pieno, grazie al numero elevato di antenne, l’evoluzione tecnologica offerta dal nuovo standard </w:t>
      </w:r>
      <w:hyperlink r:id="rId39" w:history="1">
        <w:r w:rsidRPr="00D3004F">
          <w:rPr>
            <w:rStyle w:val="Collegamentoipertestuale"/>
            <w:bCs/>
            <w:sz w:val="20"/>
            <w:lang w:val="it-IT"/>
          </w:rPr>
          <w:t>Wi-Fi 6</w:t>
        </w:r>
      </w:hyperlink>
      <w:r w:rsidRPr="00D3004F">
        <w:rPr>
          <w:bCs/>
          <w:sz w:val="20"/>
          <w:lang w:val="it-IT"/>
        </w:rPr>
        <w:t xml:space="preserve"> (modulazione 1024-QAM, OFDMA, BSS Coloring, Target Wakeup Time).</w:t>
      </w:r>
    </w:p>
    <w:p w14:paraId="32790478" w14:textId="77777777" w:rsidR="00D3004F" w:rsidRPr="00D3004F" w:rsidRDefault="00D3004F" w:rsidP="00F05AC3">
      <w:pPr>
        <w:spacing w:before="120" w:after="120" w:afterAutospacing="1"/>
        <w:jc w:val="center"/>
        <w:rPr>
          <w:bCs/>
          <w:sz w:val="20"/>
          <w:lang w:val="it-IT"/>
        </w:rPr>
      </w:pPr>
      <w:r w:rsidRPr="00D3004F">
        <w:rPr>
          <w:bCs/>
          <w:noProof/>
          <w:sz w:val="20"/>
          <w:lang w:val="it-IT" w:eastAsia="it-IT"/>
        </w:rPr>
        <w:drawing>
          <wp:inline distT="0" distB="0" distL="0" distR="0" wp14:anchorId="3A6E9510" wp14:editId="3F594C1F">
            <wp:extent cx="4455933" cy="2260693"/>
            <wp:effectExtent l="0" t="0" r="1905" b="6350"/>
            <wp:docPr id="2025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457646" cy="2261562"/>
                    </a:xfrm>
                    <a:prstGeom prst="rect">
                      <a:avLst/>
                    </a:prstGeom>
                  </pic:spPr>
                </pic:pic>
              </a:graphicData>
            </a:graphic>
          </wp:inline>
        </w:drawing>
      </w:r>
    </w:p>
    <w:p w14:paraId="7B8B5427" w14:textId="77777777" w:rsidR="00D3004F" w:rsidRPr="00D3004F" w:rsidRDefault="00D3004F" w:rsidP="00D3004F">
      <w:pPr>
        <w:spacing w:before="120" w:after="120" w:afterAutospacing="1"/>
        <w:jc w:val="both"/>
        <w:rPr>
          <w:bCs/>
          <w:sz w:val="20"/>
          <w:lang w:val="it-IT"/>
        </w:rPr>
      </w:pPr>
      <w:r w:rsidRPr="00D3004F">
        <w:rPr>
          <w:bCs/>
          <w:sz w:val="20"/>
          <w:lang w:val="it-IT"/>
        </w:rPr>
        <w:t xml:space="preserve">Inoltre le funzionalità specifiche di </w:t>
      </w:r>
      <w:hyperlink r:id="rId41" w:history="1">
        <w:r w:rsidRPr="00D3004F">
          <w:rPr>
            <w:rStyle w:val="Collegamentoipertestuale"/>
            <w:bCs/>
            <w:sz w:val="20"/>
            <w:lang w:val="it-IT"/>
          </w:rPr>
          <w:t>5G-powered smart antenna</w:t>
        </w:r>
      </w:hyperlink>
      <w:r w:rsidRPr="00D3004F">
        <w:rPr>
          <w:bCs/>
          <w:sz w:val="20"/>
          <w:lang w:val="it-IT"/>
        </w:rPr>
        <w:t xml:space="preserve"> e </w:t>
      </w:r>
      <w:hyperlink r:id="rId42" w:anchor="section04" w:history="1">
        <w:r w:rsidRPr="00D3004F">
          <w:rPr>
            <w:rStyle w:val="Collegamentoipertestuale"/>
            <w:bCs/>
            <w:sz w:val="20"/>
            <w:lang w:val="it-IT"/>
          </w:rPr>
          <w:t>SmartRadioDynamic Turbo</w:t>
        </w:r>
      </w:hyperlink>
      <w:r w:rsidRPr="00D3004F">
        <w:rPr>
          <w:bCs/>
          <w:sz w:val="20"/>
          <w:lang w:val="it-IT"/>
        </w:rPr>
        <w:t xml:space="preserve"> permettono di migliorare considerevolmente la </w:t>
      </w:r>
      <w:hyperlink r:id="rId43" w:history="1">
        <w:r w:rsidRPr="00D3004F">
          <w:rPr>
            <w:rStyle w:val="Collegamentoipertestuale"/>
            <w:bCs/>
            <w:sz w:val="20"/>
            <w:lang w:val="it-IT"/>
          </w:rPr>
          <w:t>copertura radio</w:t>
        </w:r>
      </w:hyperlink>
      <w:r w:rsidRPr="00D3004F">
        <w:rPr>
          <w:bCs/>
          <w:sz w:val="20"/>
          <w:lang w:val="it-IT"/>
        </w:rPr>
        <w:t>, la qualità del servizio per applicazioni critiche (attraverso il meccanismo di slicing, anch’esso mutuato dallo standard 5G) e il consumo di batteria dei terminali Wi-Fi 6 che si connettono alla rete (feature Target Wakeup Time dello standard Wi-Fi 6).</w:t>
      </w:r>
    </w:p>
    <w:p w14:paraId="43D19843" w14:textId="77777777" w:rsidR="00D3004F" w:rsidRPr="00D3004F" w:rsidRDefault="00D3004F" w:rsidP="00D3004F">
      <w:pPr>
        <w:spacing w:before="120" w:after="120" w:afterAutospacing="1"/>
        <w:jc w:val="both"/>
        <w:rPr>
          <w:bCs/>
          <w:sz w:val="20"/>
          <w:lang w:val="it-IT"/>
        </w:rPr>
      </w:pPr>
      <w:r w:rsidRPr="00D3004F">
        <w:rPr>
          <w:bCs/>
          <w:noProof/>
          <w:sz w:val="20"/>
          <w:lang w:val="it-IT" w:eastAsia="it-IT"/>
        </w:rPr>
        <w:lastRenderedPageBreak/>
        <w:drawing>
          <wp:inline distT="0" distB="0" distL="0" distR="0" wp14:anchorId="5FCA1BC6" wp14:editId="39B378F8">
            <wp:extent cx="5711588" cy="1664132"/>
            <wp:effectExtent l="0" t="0" r="3810" b="0"/>
            <wp:docPr id="2025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722261" cy="1667242"/>
                    </a:xfrm>
                    <a:prstGeom prst="rect">
                      <a:avLst/>
                    </a:prstGeom>
                  </pic:spPr>
                </pic:pic>
              </a:graphicData>
            </a:graphic>
          </wp:inline>
        </w:drawing>
      </w:r>
    </w:p>
    <w:p w14:paraId="3D8BFC4E" w14:textId="77777777" w:rsidR="00D3004F" w:rsidRPr="00D3004F" w:rsidRDefault="00D3004F" w:rsidP="00D3004F">
      <w:pPr>
        <w:spacing w:before="120" w:after="120" w:afterAutospacing="1"/>
        <w:jc w:val="both"/>
        <w:rPr>
          <w:bCs/>
          <w:sz w:val="20"/>
          <w:lang w:val="it-IT"/>
        </w:rPr>
      </w:pPr>
      <w:r w:rsidRPr="00D3004F">
        <w:rPr>
          <w:bCs/>
          <w:sz w:val="20"/>
          <w:lang w:val="it-IT"/>
        </w:rPr>
        <w:t xml:space="preserve">C’è un sostanziale aumento di throughput complessivo del sistema di acesso wireless di cui ne beneficeranno indirettamente anche i client di vecchia generazione. In aggiunta è supportata tutta la gamma di funzionalità avanzate di Radio Calibration (Huawei’s Clear Channel Assessment), High Density (band steering, Air interface performance optimization, Load balancing between APs) e Roaming (Smart Roaming) offerte dagli standard e dalle funzionalità proprie della soluzione Huawei nelle diverse forme di dispiegamento in Convenzione (applicance dedicato AC6508 o funzionalità di Wireless Controller integrato negli switch). </w:t>
      </w:r>
    </w:p>
    <w:p w14:paraId="47157207" w14:textId="77777777" w:rsidR="00D3004F" w:rsidRPr="00D3004F" w:rsidRDefault="00D3004F" w:rsidP="00F05AC3">
      <w:pPr>
        <w:spacing w:before="120" w:after="120" w:afterAutospacing="1"/>
        <w:jc w:val="center"/>
        <w:rPr>
          <w:bCs/>
          <w:sz w:val="20"/>
          <w:lang w:val="it-IT"/>
        </w:rPr>
      </w:pPr>
      <w:r w:rsidRPr="00D3004F">
        <w:rPr>
          <w:bCs/>
          <w:noProof/>
          <w:sz w:val="20"/>
          <w:lang w:val="it-IT" w:eastAsia="it-IT"/>
        </w:rPr>
        <w:drawing>
          <wp:inline distT="0" distB="0" distL="0" distR="0" wp14:anchorId="5C65BF4D" wp14:editId="4668E4EF">
            <wp:extent cx="4149808" cy="2291458"/>
            <wp:effectExtent l="0" t="0" r="3175" b="0"/>
            <wp:docPr id="20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156169" cy="2294971"/>
                    </a:xfrm>
                    <a:prstGeom prst="rect">
                      <a:avLst/>
                    </a:prstGeom>
                  </pic:spPr>
                </pic:pic>
              </a:graphicData>
            </a:graphic>
          </wp:inline>
        </w:drawing>
      </w:r>
    </w:p>
    <w:p w14:paraId="34211C32" w14:textId="77777777" w:rsidR="00D3004F" w:rsidRPr="00D3004F" w:rsidRDefault="00D3004F" w:rsidP="00D3004F">
      <w:pPr>
        <w:spacing w:before="120" w:after="120" w:afterAutospacing="1"/>
        <w:jc w:val="both"/>
        <w:rPr>
          <w:bCs/>
          <w:sz w:val="20"/>
          <w:lang w:val="it-IT"/>
        </w:rPr>
      </w:pPr>
      <w:r w:rsidRPr="00D3004F">
        <w:rPr>
          <w:bCs/>
          <w:sz w:val="20"/>
          <w:lang w:val="it-IT"/>
        </w:rPr>
        <w:t xml:space="preserve">Pieno supporto per il Wireless bridging e Wireless Mesh. </w:t>
      </w:r>
    </w:p>
    <w:p w14:paraId="75436FFF" w14:textId="79EC7D2E" w:rsidR="00D3004F" w:rsidRPr="00D3004F" w:rsidRDefault="00F05AC3" w:rsidP="00D3004F">
      <w:pPr>
        <w:spacing w:before="120" w:after="120" w:afterAutospacing="1"/>
        <w:jc w:val="both"/>
        <w:rPr>
          <w:bCs/>
          <w:sz w:val="20"/>
          <w:lang w:val="it-IT"/>
        </w:rPr>
      </w:pPr>
      <w:r w:rsidRPr="00D3004F">
        <w:rPr>
          <w:bCs/>
          <w:sz w:val="20"/>
          <w:lang w:val="it-IT"/>
        </w:rPr>
        <w:t>È</w:t>
      </w:r>
      <w:r w:rsidR="00D3004F" w:rsidRPr="00D3004F">
        <w:rPr>
          <w:bCs/>
          <w:sz w:val="20"/>
          <w:lang w:val="it-IT"/>
        </w:rPr>
        <w:t xml:space="preserve"> alimentabile via PoE (802.3at), dispone di 1 interfaccia Gigabit Ethernet. Protezione IP41.</w:t>
      </w:r>
    </w:p>
    <w:p w14:paraId="372C6E91" w14:textId="77777777" w:rsidR="00D3004F" w:rsidRPr="00D3004F" w:rsidRDefault="00D3004F" w:rsidP="00D3004F">
      <w:pPr>
        <w:spacing w:before="120" w:after="120" w:afterAutospacing="1"/>
        <w:jc w:val="both"/>
        <w:rPr>
          <w:bCs/>
          <w:sz w:val="20"/>
          <w:lang w:val="it-IT"/>
        </w:rPr>
      </w:pPr>
      <w:r w:rsidRPr="00D3004F">
        <w:rPr>
          <w:bCs/>
          <w:sz w:val="20"/>
          <w:lang w:val="it-IT"/>
        </w:rPr>
        <w:t xml:space="preserve">Integra un built-in Bluetooth secondo lo standard BLE 5.0. </w:t>
      </w:r>
    </w:p>
    <w:p w14:paraId="3E9A7DED" w14:textId="77777777" w:rsidR="00D3004F" w:rsidRPr="00D3004F" w:rsidRDefault="00D3004F" w:rsidP="00D3004F">
      <w:pPr>
        <w:spacing w:before="120" w:after="120" w:afterAutospacing="1"/>
        <w:jc w:val="both"/>
        <w:rPr>
          <w:bCs/>
          <w:sz w:val="20"/>
          <w:lang w:val="it-IT"/>
        </w:rPr>
      </w:pPr>
      <w:r w:rsidRPr="00D3004F">
        <w:rPr>
          <w:bCs/>
          <w:sz w:val="20"/>
          <w:lang w:val="it-IT"/>
        </w:rPr>
        <w:t>Ha capacità di espansione con un modulo IoT (supporting ZigBee e RFID) da integrare nella porta USB.</w:t>
      </w:r>
    </w:p>
    <w:p w14:paraId="47DDD15A" w14:textId="77777777" w:rsidR="00D3004F" w:rsidRPr="00D3004F" w:rsidRDefault="00D3004F" w:rsidP="00D3004F">
      <w:pPr>
        <w:spacing w:before="120" w:after="120" w:afterAutospacing="1"/>
        <w:jc w:val="both"/>
        <w:rPr>
          <w:bCs/>
          <w:sz w:val="20"/>
          <w:lang w:val="it-IT"/>
        </w:rPr>
      </w:pPr>
      <w:r w:rsidRPr="00D3004F">
        <w:rPr>
          <w:bCs/>
          <w:sz w:val="20"/>
          <w:lang w:val="it-IT"/>
        </w:rPr>
        <w:t>In dotazione è incluso il kit d’installazione e l’alimentatore.</w:t>
      </w:r>
    </w:p>
    <w:p w14:paraId="68D0E7A9" w14:textId="77777777" w:rsidR="00D3004F" w:rsidRDefault="00D3004F" w:rsidP="00D3004F">
      <w:pPr>
        <w:spacing w:before="120" w:after="120" w:afterAutospacing="1"/>
        <w:jc w:val="both"/>
        <w:rPr>
          <w:bCs/>
          <w:sz w:val="20"/>
          <w:lang w:val="it-IT"/>
        </w:rPr>
      </w:pPr>
      <w:r w:rsidRPr="00D3004F">
        <w:rPr>
          <w:bCs/>
          <w:sz w:val="20"/>
          <w:lang w:val="it-IT"/>
        </w:rPr>
        <w:t xml:space="preserve">E’ gestibile (configurazione, monitoraggio e allaramistica) dal sistema di management eSight (Tipo 10) incluso all’interno della Convenzione e dalla piattaforma </w:t>
      </w:r>
      <w:hyperlink r:id="rId46" w:history="1">
        <w:r w:rsidRPr="00D3004F">
          <w:rPr>
            <w:rStyle w:val="Collegamentoipertestuale"/>
            <w:bCs/>
            <w:sz w:val="20"/>
            <w:lang w:val="it-IT"/>
          </w:rPr>
          <w:t>iMaster NCE-Campus</w:t>
        </w:r>
      </w:hyperlink>
      <w:r w:rsidRPr="00D3004F">
        <w:rPr>
          <w:bCs/>
          <w:sz w:val="20"/>
          <w:lang w:val="it-IT"/>
        </w:rPr>
        <w:t>, SDN Controller della soluzione CloudCampus.</w:t>
      </w:r>
    </w:p>
    <w:p w14:paraId="6860F129" w14:textId="6DA0ED6D" w:rsidR="00DF6370" w:rsidRPr="00943EB0" w:rsidRDefault="00DF6370" w:rsidP="00A75932">
      <w:pPr>
        <w:pStyle w:val="Titolo2"/>
        <w:keepLines/>
        <w:numPr>
          <w:ilvl w:val="2"/>
          <w:numId w:val="4"/>
        </w:numPr>
        <w:spacing w:before="200" w:after="0" w:line="276" w:lineRule="auto"/>
        <w:rPr>
          <w:rFonts w:ascii="Vodafone Rg" w:hAnsi="Vodafone Rg" w:cs="Times New Roman"/>
          <w:i w:val="0"/>
          <w:iCs w:val="0"/>
          <w:color w:val="000000"/>
          <w:kern w:val="22"/>
          <w:sz w:val="20"/>
          <w:szCs w:val="20"/>
        </w:rPr>
      </w:pPr>
      <w:bookmarkStart w:id="38" w:name="_Toc95309936"/>
      <w:r>
        <w:rPr>
          <w:rFonts w:ascii="Vodafone Rg" w:hAnsi="Vodafone Rg" w:cs="Times New Roman"/>
          <w:i w:val="0"/>
          <w:iCs w:val="0"/>
          <w:color w:val="000000"/>
          <w:kern w:val="22"/>
          <w:sz w:val="20"/>
          <w:szCs w:val="20"/>
        </w:rPr>
        <w:lastRenderedPageBreak/>
        <w:t>Network Access Control</w:t>
      </w:r>
      <w:bookmarkEnd w:id="38"/>
    </w:p>
    <w:p w14:paraId="552D3725" w14:textId="6A2D3398" w:rsidR="00DF6370" w:rsidRPr="00DF6370" w:rsidRDefault="00DF6370" w:rsidP="00DF6370">
      <w:pPr>
        <w:spacing w:before="120" w:after="120" w:afterAutospacing="1"/>
        <w:jc w:val="both"/>
        <w:rPr>
          <w:b/>
          <w:bCs/>
          <w:color w:val="FF0000"/>
          <w:sz w:val="20"/>
          <w:lang w:val="it-IT"/>
        </w:rPr>
      </w:pPr>
      <w:bookmarkStart w:id="39" w:name="_Toc85565187"/>
      <w:r w:rsidRPr="00DF6370">
        <w:rPr>
          <w:b/>
          <w:bCs/>
          <w:color w:val="FF0000"/>
          <w:sz w:val="20"/>
          <w:lang w:val="it-IT"/>
        </w:rPr>
        <w:t>Forescout</w:t>
      </w:r>
      <w:bookmarkEnd w:id="39"/>
    </w:p>
    <w:p w14:paraId="42A967D9" w14:textId="77777777" w:rsidR="00DF6370" w:rsidRPr="00DF6370" w:rsidRDefault="00DF6370" w:rsidP="00DF6370">
      <w:pPr>
        <w:spacing w:before="120" w:after="120" w:afterAutospacing="1"/>
        <w:jc w:val="both"/>
        <w:rPr>
          <w:bCs/>
          <w:sz w:val="20"/>
          <w:lang w:val="it-IT"/>
        </w:rPr>
      </w:pPr>
      <w:r w:rsidRPr="00DF6370">
        <w:rPr>
          <w:bCs/>
          <w:sz w:val="20"/>
          <w:lang w:val="it-IT"/>
        </w:rPr>
        <w:t>Forescout Technologies è il leader riconosciuto della sicurezza per l’Enterprise of Things, ossia per tutti i dispositivi, di qualunque genere essi siano, che insistono e si connettono a qualunque tipo di infrastruttura di rete presente all’interno di una azienda/organizzazione.</w:t>
      </w:r>
    </w:p>
    <w:p w14:paraId="7801CEC3" w14:textId="77777777" w:rsidR="00DF6370" w:rsidRPr="00DF6370" w:rsidRDefault="00DF6370" w:rsidP="00DF6370">
      <w:pPr>
        <w:spacing w:before="120" w:after="120" w:afterAutospacing="1"/>
        <w:jc w:val="both"/>
        <w:rPr>
          <w:bCs/>
          <w:sz w:val="20"/>
          <w:lang w:val="it-IT"/>
        </w:rPr>
      </w:pPr>
      <w:r w:rsidRPr="00DF6370">
        <w:rPr>
          <w:bCs/>
          <w:sz w:val="20"/>
          <w:lang w:val="it-IT"/>
        </w:rPr>
        <w:t>Forescout Technologies è in grado di offrire l’unica soluzione scalabile che difende attivamente l’Enterprise of Things identificando, segmentando e imponendo la conformità di ogni dispositivo connesso alla rete eterogenea del cliente.</w:t>
      </w:r>
    </w:p>
    <w:p w14:paraId="7866145C" w14:textId="77777777" w:rsidR="00DF6370" w:rsidRPr="00DF6370" w:rsidRDefault="00DF6370" w:rsidP="00DF6370">
      <w:pPr>
        <w:spacing w:before="120" w:after="120" w:afterAutospacing="1"/>
        <w:jc w:val="both"/>
        <w:rPr>
          <w:bCs/>
          <w:sz w:val="20"/>
          <w:lang w:val="it-IT"/>
        </w:rPr>
      </w:pPr>
      <w:r w:rsidRPr="00DF6370">
        <w:rPr>
          <w:bCs/>
          <w:sz w:val="20"/>
          <w:lang w:val="it-IT"/>
        </w:rPr>
        <w:t>Forescout Technologies è in grado di fornire la possibilità di integrare la propria piattaforma con una vasta pletora di tecnologie di sicurezza già in uso presso il Cliente al fine di incrementare il livello di sicurezza ed il valore complessivo degli investimenti fatti nell’ambito della sicurezza informatica.</w:t>
      </w:r>
    </w:p>
    <w:p w14:paraId="7F2801A2" w14:textId="77777777" w:rsidR="00DF6370" w:rsidRPr="00DF6370" w:rsidRDefault="00DF6370" w:rsidP="00DF6370">
      <w:pPr>
        <w:spacing w:before="120" w:after="120" w:afterAutospacing="1"/>
        <w:jc w:val="both"/>
        <w:rPr>
          <w:bCs/>
          <w:sz w:val="20"/>
          <w:lang w:val="it-IT"/>
        </w:rPr>
      </w:pPr>
      <w:r w:rsidRPr="00DF6370">
        <w:rPr>
          <w:bCs/>
          <w:sz w:val="20"/>
          <w:lang w:val="it-IT"/>
        </w:rPr>
        <w:t>La piattaforma NAC di Forescout Technologies viene distribuita in modo rapido nell’infrastruttura esistente senza richiedere necessariamente l’installazione di agent, l’aggiornamento dei sistemi né modifiche sostanziali alla infrastruttura di rete del cliente.</w:t>
      </w:r>
    </w:p>
    <w:p w14:paraId="3CD39990" w14:textId="77777777" w:rsidR="00DF6370" w:rsidRPr="00DF6370" w:rsidRDefault="00DF6370" w:rsidP="00DF6370">
      <w:pPr>
        <w:spacing w:before="120" w:after="120" w:afterAutospacing="1"/>
        <w:jc w:val="both"/>
        <w:rPr>
          <w:bCs/>
          <w:sz w:val="20"/>
          <w:lang w:val="it-IT"/>
        </w:rPr>
      </w:pPr>
      <w:r w:rsidRPr="00DF6370">
        <w:rPr>
          <w:bCs/>
          <w:sz w:val="20"/>
          <w:lang w:val="it-IT"/>
        </w:rPr>
        <w:t>Forescout Technologies da oltre venti anni non ha mai venduto un semplice prodotto ma ha sempre venduto il successo e la soddisfazione dei Clienti, come ampiamente confermato sia dalle referenze dei clienti che dagli innumerevoli riconoscimenti che la propria tecnologia ha ricevuto nei più disparati ambiti.</w:t>
      </w:r>
    </w:p>
    <w:p w14:paraId="1CB710F1" w14:textId="77777777" w:rsidR="00DF6370" w:rsidRPr="00DF6370" w:rsidRDefault="00DF6370" w:rsidP="00DF6370">
      <w:pPr>
        <w:spacing w:before="120" w:after="120" w:afterAutospacing="1"/>
        <w:jc w:val="both"/>
        <w:rPr>
          <w:b/>
          <w:bCs/>
          <w:sz w:val="20"/>
          <w:lang w:val="it-IT"/>
        </w:rPr>
      </w:pPr>
      <w:r w:rsidRPr="00DF6370">
        <w:rPr>
          <w:b/>
          <w:bCs/>
          <w:sz w:val="20"/>
          <w:lang w:val="it-IT"/>
        </w:rPr>
        <w:t>Visibilità e controllo dei dispositivi: Perché non puoi farne a meno</w:t>
      </w:r>
    </w:p>
    <w:p w14:paraId="3611A90B" w14:textId="77777777" w:rsidR="00DF6370" w:rsidRPr="00DF6370" w:rsidRDefault="00DF6370" w:rsidP="00DF6370">
      <w:pPr>
        <w:spacing w:before="120" w:after="120" w:afterAutospacing="1"/>
        <w:jc w:val="both"/>
        <w:rPr>
          <w:bCs/>
          <w:sz w:val="20"/>
          <w:lang w:val="it-IT"/>
        </w:rPr>
      </w:pPr>
      <w:r w:rsidRPr="00DF6370">
        <w:rPr>
          <w:bCs/>
          <w:sz w:val="20"/>
          <w:lang w:val="it-IT"/>
        </w:rPr>
        <w:t>La capacità di individuare, classificare, valutare e controllare ogni dispositivo connesso alla propria rete è un presupposto essenziale per conseguire una sicurezza informatica di tipo Zero Trust.</w:t>
      </w:r>
    </w:p>
    <w:p w14:paraId="5E8EED60" w14:textId="77777777" w:rsidR="00DF6370" w:rsidRPr="00DF6370" w:rsidRDefault="00DF6370" w:rsidP="00DF6370">
      <w:pPr>
        <w:spacing w:before="120" w:after="120" w:afterAutospacing="1"/>
        <w:jc w:val="both"/>
        <w:rPr>
          <w:bCs/>
          <w:sz w:val="20"/>
          <w:lang w:val="it-IT"/>
        </w:rPr>
      </w:pPr>
      <w:r w:rsidRPr="00DF6370">
        <w:rPr>
          <w:bCs/>
          <w:sz w:val="20"/>
          <w:lang w:val="it-IT"/>
        </w:rPr>
        <w:t>Solo chi possiede una conoscenza in tempo reale degli endpoint (sia fisici che virtuali) presenti in ogni segmento di rete, chi ha le informazioni dettagliate sul livello e sullo stato di sicurezza degli stessi, e chi ha funzionalità automatizzate di controllo degli accessi e di remediation basate su policy predefinite, può essere certo che i sistemi e i dati siano protetti, avendo la possibilità di reagire rapidamente e con precisione agli eventuali problemi di sicurezza informatica.</w:t>
      </w:r>
    </w:p>
    <w:p w14:paraId="2C3568AC" w14:textId="77777777" w:rsidR="00DF6370" w:rsidRPr="00DF6370" w:rsidRDefault="00DF6370" w:rsidP="00DF6370">
      <w:pPr>
        <w:spacing w:before="120" w:after="120" w:afterAutospacing="1"/>
        <w:jc w:val="both"/>
        <w:rPr>
          <w:bCs/>
          <w:sz w:val="20"/>
          <w:lang w:val="it-IT"/>
        </w:rPr>
      </w:pPr>
      <w:r w:rsidRPr="00DF6370">
        <w:rPr>
          <w:bCs/>
          <w:sz w:val="20"/>
          <w:lang w:val="it-IT"/>
        </w:rPr>
        <w:t>I criminali informatici sono costantemente alla ricerca di dispositivi non gestiti e non protetti e non tarderanno a individuare i punti ciechi della rete e ad approfittarne. La visibilità dell’intera infrastruttura e il controllo della stessa in modalità Agentless sono i pilastri su cui si basano la sicurezza e la conformità. Queste capacità giocano inoltre un ruolo essenziale nell’affrontare numerose problematiche di sicurezza informatica all’interno dell’azienda.</w:t>
      </w:r>
    </w:p>
    <w:p w14:paraId="17FD5E70" w14:textId="77777777" w:rsidR="00DF6370" w:rsidRPr="00DF6370" w:rsidRDefault="00DF6370" w:rsidP="00DF6370">
      <w:pPr>
        <w:spacing w:before="120" w:after="120" w:afterAutospacing="1"/>
        <w:jc w:val="both"/>
        <w:rPr>
          <w:bCs/>
          <w:sz w:val="20"/>
          <w:lang w:val="it-IT"/>
        </w:rPr>
      </w:pPr>
      <w:r w:rsidRPr="00DF6370">
        <w:rPr>
          <w:bCs/>
          <w:sz w:val="20"/>
          <w:lang w:val="it-IT"/>
        </w:rPr>
        <w:t>La visibilità in tempo reale, in modalità h.24, e legata al contesto operativo dei vari endpoint connessi sull’intera infrastruttura di rete (comprensiva cioè dell’area Campus, dell’area Data Center e dell’area Cloud) permette di ottenere un accurato inventario delle risorse in tempo reale (Asset Management)</w:t>
      </w:r>
      <w:r w:rsidRPr="00DF6370">
        <w:rPr>
          <w:b/>
          <w:bCs/>
          <w:sz w:val="20"/>
          <w:lang w:val="it-IT"/>
        </w:rPr>
        <w:t xml:space="preserve"> </w:t>
      </w:r>
      <w:r w:rsidRPr="00DF6370">
        <w:rPr>
          <w:bCs/>
          <w:sz w:val="20"/>
          <w:lang w:val="it-IT"/>
        </w:rPr>
        <w:t>in grado di ridurre i costi operativi legati al personale presente nei NOC (Network Operation Center) e nei SOC (Security Operation Center), assicurando contemporaneamente il rispetto della conformità alle varie normative (sia aziendali, che di settore e/o comunitarie) ed evitando in tal modo il mancato superamento delle attività di revisione (e delle possibili conseguenze in termini legali/economici).</w:t>
      </w:r>
    </w:p>
    <w:p w14:paraId="6E1C9AE5" w14:textId="77777777" w:rsidR="00DF6370" w:rsidRPr="00DF6370" w:rsidRDefault="00DF6370" w:rsidP="00DF6370">
      <w:pPr>
        <w:spacing w:before="120" w:after="120" w:afterAutospacing="1"/>
        <w:jc w:val="both"/>
        <w:rPr>
          <w:b/>
          <w:bCs/>
          <w:sz w:val="20"/>
          <w:lang w:val="it-IT"/>
        </w:rPr>
      </w:pPr>
      <w:r w:rsidRPr="00DF6370">
        <w:rPr>
          <w:b/>
          <w:bCs/>
          <w:sz w:val="20"/>
          <w:lang w:val="it-IT"/>
        </w:rPr>
        <w:lastRenderedPageBreak/>
        <w:t>Perché la visibilità e il controllo sono così difficili da ottenere</w:t>
      </w:r>
    </w:p>
    <w:p w14:paraId="5A6F2379" w14:textId="77777777" w:rsidR="00DF6370" w:rsidRPr="00DF6370" w:rsidRDefault="00DF6370" w:rsidP="00DF6370">
      <w:pPr>
        <w:spacing w:before="120" w:after="120" w:afterAutospacing="1"/>
        <w:jc w:val="both"/>
        <w:rPr>
          <w:bCs/>
          <w:sz w:val="20"/>
          <w:lang w:val="it-IT"/>
        </w:rPr>
      </w:pPr>
      <w:r w:rsidRPr="00DF6370">
        <w:rPr>
          <w:bCs/>
          <w:sz w:val="20"/>
          <w:lang w:val="it-IT"/>
        </w:rPr>
        <w:t>Il metodo tradizionale a cui si ricorreva per gestire gli endpoint della rete consisteva nell’installare un software su ogni dispositivo. Questo metodo funzionava quando la maggior parte degli endpoint era statica, costituita da PC o server di proprietà dell’azienda. La mobilità, la diversità dei tipi di dispositivo e la virtualizzazione hanno reso la visibilità contestualizzata e il controllo della infrastruttura molto più complicati.</w:t>
      </w:r>
    </w:p>
    <w:p w14:paraId="74B0C287" w14:textId="77777777" w:rsidR="00DF6370" w:rsidRPr="00DF6370" w:rsidRDefault="00DF6370" w:rsidP="00DF6370">
      <w:pPr>
        <w:spacing w:before="120" w:after="120" w:afterAutospacing="1"/>
        <w:jc w:val="both"/>
        <w:rPr>
          <w:bCs/>
          <w:sz w:val="20"/>
          <w:lang w:val="it-IT"/>
        </w:rPr>
      </w:pPr>
      <w:r w:rsidRPr="00DF6370">
        <w:rPr>
          <w:bCs/>
          <w:sz w:val="20"/>
          <w:lang w:val="it-IT"/>
        </w:rPr>
        <w:t>L’esplosione nel numero e nella diversità dei dispositivi ha radicalmente alterato il panorama stesso degli endpoint installati sulle varie infrastrutture di rete. Nelle infrastrutture di rete sta esplodendo il livello di connettività dovuto agli apparati classificati come IoT (Internet of Things) e come OT (Operating Technologies) che prima operavano su reti fisicamente separate e che ora invece insistono sulla rete IT aziendale. Molte aziende/organizzazioni (anche a causa della pandemia Covid-19) hanno attuato un modello di lavoro sempre più basato su connessione dei propri dipendenti da remoto (Smart Working e/o Lavoro Agile). L’impresa moderna si è rapidamente evoluta nella “Enterprise of Things”</w:t>
      </w:r>
      <w:r w:rsidRPr="00DF6370">
        <w:rPr>
          <w:b/>
          <w:bCs/>
          <w:sz w:val="20"/>
          <w:lang w:val="it-IT"/>
        </w:rPr>
        <w:t xml:space="preserve"> </w:t>
      </w:r>
      <w:r w:rsidRPr="00DF6370">
        <w:rPr>
          <w:bCs/>
          <w:sz w:val="20"/>
          <w:lang w:val="it-IT"/>
        </w:rPr>
        <w:t>e molti degli endpoint connessi sulla infrastruttura di rete non sono in grado di supportare gli agent di gestione.</w:t>
      </w:r>
    </w:p>
    <w:p w14:paraId="3C23B2A0" w14:textId="77777777" w:rsidR="00DF6370" w:rsidRPr="00DF6370" w:rsidRDefault="00DF6370" w:rsidP="00DF6370">
      <w:pPr>
        <w:spacing w:before="120" w:after="120" w:afterAutospacing="1"/>
        <w:jc w:val="both"/>
        <w:rPr>
          <w:bCs/>
          <w:sz w:val="20"/>
          <w:lang w:val="it-IT"/>
        </w:rPr>
      </w:pPr>
      <w:r w:rsidRPr="00DF6370">
        <w:rPr>
          <w:bCs/>
          <w:sz w:val="20"/>
          <w:lang w:val="it-IT"/>
        </w:rPr>
        <w:t>Anche per quegli endpoint in grado di supportare un agent on-board l’approccio basato sugli agent è problematico. Infatti, i sistemi basati su agent non funzionano se l’agent manca, non funziona o è disattivato, i metodi basati su agent e sull’uso del protocollo IEEE 802.1X creano dei punti ciechi nella rete e introducono una estrema complessità operativa, con il risultato che spesso si realizzano distribuzioni incomplete.</w:t>
      </w:r>
    </w:p>
    <w:p w14:paraId="40886816" w14:textId="77777777" w:rsidR="00DF6370" w:rsidRPr="00DF6370" w:rsidRDefault="00DF6370" w:rsidP="00DF6370">
      <w:pPr>
        <w:spacing w:before="120" w:after="120" w:afterAutospacing="1"/>
        <w:jc w:val="both"/>
        <w:rPr>
          <w:bCs/>
          <w:sz w:val="20"/>
          <w:lang w:val="it-IT"/>
        </w:rPr>
      </w:pPr>
      <w:r w:rsidRPr="00DF6370">
        <w:rPr>
          <w:bCs/>
          <w:sz w:val="20"/>
          <w:lang w:val="it-IT"/>
        </w:rPr>
        <w:t>Se isolati, gli strumenti per gestire la conformità dei dispositivi alle policy definite non godono di una visuale unificata, mantenendo in vita, così, i punti ciechi (blind-spot) all’interno dell’intera infrastruttura.</w:t>
      </w:r>
    </w:p>
    <w:p w14:paraId="4C0DE42A" w14:textId="77777777" w:rsidR="00DF6370" w:rsidRPr="00DF6370" w:rsidRDefault="00DF6370" w:rsidP="00DF6370">
      <w:pPr>
        <w:spacing w:before="120" w:after="120" w:afterAutospacing="1"/>
        <w:jc w:val="both"/>
        <w:rPr>
          <w:bCs/>
          <w:sz w:val="20"/>
          <w:lang w:val="it-IT"/>
        </w:rPr>
      </w:pPr>
      <w:r w:rsidRPr="00DF6370">
        <w:rPr>
          <w:bCs/>
          <w:sz w:val="20"/>
          <w:lang w:val="it-IT"/>
        </w:rPr>
        <w:t>In molte reti il numero di dispositivi non gestiti supera abbondantemente il numero di quelli gestiti, e si tratta, di solito, di sistemi che non possono essere autenticati con metodi tradizionali.</w:t>
      </w:r>
    </w:p>
    <w:p w14:paraId="4BF706BC" w14:textId="77777777" w:rsidR="00DF6370" w:rsidRPr="00DF6370" w:rsidRDefault="00DF6370" w:rsidP="00DF6370">
      <w:pPr>
        <w:spacing w:before="120" w:after="120" w:afterAutospacing="1"/>
        <w:jc w:val="both"/>
        <w:rPr>
          <w:bCs/>
          <w:sz w:val="20"/>
          <w:lang w:val="it-IT"/>
        </w:rPr>
      </w:pPr>
      <w:r w:rsidRPr="00DF6370">
        <w:rPr>
          <w:bCs/>
          <w:sz w:val="20"/>
          <w:lang w:val="it-IT"/>
        </w:rPr>
        <w:t>I dipendenti mobili, coloro che utilizzano dispositivi BYOD, gli ospiti e gli utenti che fanno uso del telelavoro rendono la sicurezza dipendente dagli agent molto dispendiosa in termini di tempo, oltre che inefficace.</w:t>
      </w:r>
    </w:p>
    <w:p w14:paraId="5ECA2E37" w14:textId="77777777" w:rsidR="00DF6370" w:rsidRPr="00DF6370" w:rsidRDefault="00DF6370" w:rsidP="00DF6370">
      <w:pPr>
        <w:spacing w:before="120" w:after="120" w:afterAutospacing="1"/>
        <w:jc w:val="both"/>
        <w:rPr>
          <w:bCs/>
          <w:sz w:val="20"/>
          <w:lang w:val="it-IT"/>
        </w:rPr>
      </w:pPr>
      <w:r w:rsidRPr="00DF6370">
        <w:rPr>
          <w:bCs/>
          <w:sz w:val="20"/>
          <w:lang w:val="it-IT"/>
        </w:rPr>
        <w:t>Le reti in cui sono presenti sistemi di più vendor sono molto diffuse e richiedono alternative all’autenticazione degli stessi basata sul protocollo IEEE 802.1X, autenticazione che non deve richiedere degli upgrade hardware e/o software né dei dispositivi né, tantomeno, delle infrastrutture di rete stesse.</w:t>
      </w:r>
    </w:p>
    <w:p w14:paraId="0D5BDE9B" w14:textId="77777777" w:rsidR="00DF6370" w:rsidRPr="00DF6370" w:rsidRDefault="00DF6370" w:rsidP="00DF6370">
      <w:pPr>
        <w:spacing w:before="120" w:after="120" w:afterAutospacing="1"/>
        <w:jc w:val="both"/>
        <w:rPr>
          <w:b/>
          <w:bCs/>
          <w:sz w:val="20"/>
          <w:lang w:val="it-IT"/>
        </w:rPr>
      </w:pPr>
      <w:r w:rsidRPr="00DF6370">
        <w:rPr>
          <w:b/>
          <w:bCs/>
          <w:sz w:val="20"/>
          <w:lang w:val="it-IT"/>
        </w:rPr>
        <w:t>Forescout Technologies per una soluzione NAC di ultima generazione</w:t>
      </w:r>
    </w:p>
    <w:p w14:paraId="1877A5FF" w14:textId="77777777" w:rsidR="00DF6370" w:rsidRPr="00DF6370" w:rsidRDefault="00DF6370" w:rsidP="00DF6370">
      <w:pPr>
        <w:spacing w:before="120" w:after="120" w:afterAutospacing="1"/>
        <w:jc w:val="both"/>
        <w:rPr>
          <w:bCs/>
          <w:sz w:val="20"/>
          <w:lang w:val="it-IT"/>
        </w:rPr>
      </w:pPr>
      <w:r w:rsidRPr="00DF6370">
        <w:rPr>
          <w:bCs/>
          <w:sz w:val="20"/>
          <w:lang w:val="it-IT"/>
        </w:rPr>
        <w:t>Per affrontare le problematiche prevalenti negli odierni ambienti dinamici e diversificati, Forescout Technologies ha introdotto, sin dall’inizio della sua attività più che ventennale, la metodologia di controllo dell’accesso alla rete (NAC) in modalità Agentless.</w:t>
      </w:r>
    </w:p>
    <w:p w14:paraId="4127D844" w14:textId="77777777" w:rsidR="00DF6370" w:rsidRPr="00DF6370" w:rsidRDefault="00DF6370" w:rsidP="00DF6370">
      <w:pPr>
        <w:spacing w:before="120" w:after="120" w:afterAutospacing="1"/>
        <w:jc w:val="both"/>
        <w:rPr>
          <w:bCs/>
          <w:sz w:val="20"/>
          <w:lang w:val="it-IT"/>
        </w:rPr>
      </w:pPr>
      <w:r w:rsidRPr="00DF6370">
        <w:rPr>
          <w:bCs/>
          <w:sz w:val="20"/>
          <w:lang w:val="it-IT"/>
        </w:rPr>
        <w:t>La piattaforma Forescout offre una visione continua (h.24) e unificata su tutti i dispositivi di ambienti fisici (reti Campus sia Wired che Wireless), Data Center (sia fisici che virtuali), Cloud (pubblici e/o privati) e reti di tipo industriale (con prevalenza di tecnologie di tipo Operativo).</w:t>
      </w:r>
    </w:p>
    <w:p w14:paraId="30A07E1F" w14:textId="77777777" w:rsidR="00DF6370" w:rsidRPr="00DF6370" w:rsidRDefault="00DF6370" w:rsidP="00DF6370">
      <w:pPr>
        <w:spacing w:before="120" w:after="120" w:afterAutospacing="1"/>
        <w:jc w:val="both"/>
        <w:rPr>
          <w:bCs/>
          <w:sz w:val="20"/>
          <w:lang w:val="it-IT"/>
        </w:rPr>
      </w:pPr>
      <w:r w:rsidRPr="00DF6370">
        <w:rPr>
          <w:bCs/>
          <w:sz w:val="20"/>
          <w:lang w:val="it-IT"/>
        </w:rPr>
        <w:t>La piattaforma fornisce visibilità continua e granulare su:</w:t>
      </w:r>
    </w:p>
    <w:p w14:paraId="181347CD" w14:textId="77777777" w:rsidR="00DF6370" w:rsidRPr="00DF6370" w:rsidRDefault="00DF6370" w:rsidP="00F2783A">
      <w:pPr>
        <w:numPr>
          <w:ilvl w:val="0"/>
          <w:numId w:val="49"/>
        </w:numPr>
        <w:spacing w:before="120" w:after="120" w:afterAutospacing="1"/>
        <w:jc w:val="both"/>
        <w:rPr>
          <w:bCs/>
          <w:sz w:val="20"/>
          <w:lang w:val="it-IT"/>
        </w:rPr>
      </w:pPr>
      <w:r w:rsidRPr="00DF6370">
        <w:rPr>
          <w:bCs/>
          <w:sz w:val="20"/>
          <w:lang w:val="it-IT"/>
        </w:rPr>
        <w:t>Dispositivi di rete degli ambienti fisici (reti Campus): laptop, tablet, smartphone, sistemi BYOD/ospiti e dispositivi IoT;</w:t>
      </w:r>
    </w:p>
    <w:p w14:paraId="36B64376" w14:textId="77777777" w:rsidR="00DF6370" w:rsidRPr="00DF6370" w:rsidRDefault="00DF6370" w:rsidP="00F2783A">
      <w:pPr>
        <w:numPr>
          <w:ilvl w:val="0"/>
          <w:numId w:val="49"/>
        </w:numPr>
        <w:spacing w:before="120" w:after="120" w:afterAutospacing="1"/>
        <w:jc w:val="both"/>
        <w:rPr>
          <w:bCs/>
          <w:sz w:val="20"/>
          <w:lang w:val="it-IT"/>
        </w:rPr>
      </w:pPr>
      <w:r w:rsidRPr="00DF6370">
        <w:rPr>
          <w:bCs/>
          <w:sz w:val="20"/>
          <w:lang w:val="it-IT"/>
        </w:rPr>
        <w:lastRenderedPageBreak/>
        <w:t>Infrastrutture dei Data Center: macchine virtuali, hypervisor, server fisici e altri componenti virtuali e fisiche per le reti;</w:t>
      </w:r>
    </w:p>
    <w:p w14:paraId="0946E45B" w14:textId="77777777" w:rsidR="00DF6370" w:rsidRPr="00DF6370" w:rsidRDefault="00DF6370" w:rsidP="00F2783A">
      <w:pPr>
        <w:numPr>
          <w:ilvl w:val="0"/>
          <w:numId w:val="49"/>
        </w:numPr>
        <w:spacing w:before="120" w:after="120" w:afterAutospacing="1"/>
        <w:jc w:val="both"/>
        <w:rPr>
          <w:bCs/>
          <w:sz w:val="20"/>
          <w:lang w:val="it-IT"/>
        </w:rPr>
      </w:pPr>
      <w:r w:rsidRPr="00DF6370">
        <w:rPr>
          <w:bCs/>
          <w:sz w:val="20"/>
          <w:lang w:val="it-IT"/>
        </w:rPr>
        <w:t>Infrastrutture di cloud pubblici e privati: macchine virtuali AWS®, Microsoft® Azure® e VMware® (sia ESX che NSX);</w:t>
      </w:r>
    </w:p>
    <w:p w14:paraId="7FB32C67" w14:textId="77777777" w:rsidR="00DF6370" w:rsidRPr="00DF6370" w:rsidRDefault="00DF6370" w:rsidP="00F2783A">
      <w:pPr>
        <w:numPr>
          <w:ilvl w:val="0"/>
          <w:numId w:val="49"/>
        </w:numPr>
        <w:spacing w:before="120" w:after="120" w:afterAutospacing="1"/>
        <w:jc w:val="both"/>
        <w:rPr>
          <w:bCs/>
          <w:sz w:val="20"/>
          <w:lang w:val="it-IT"/>
        </w:rPr>
      </w:pPr>
      <w:r w:rsidRPr="00DF6370">
        <w:rPr>
          <w:bCs/>
          <w:sz w:val="20"/>
          <w:lang w:val="it-IT"/>
        </w:rPr>
        <w:t>Sistemi di tipo IoMT, OT e di controllo industriale (ICS): dispositivi medicali, industriali e di automazione degli edifici;</w:t>
      </w:r>
    </w:p>
    <w:p w14:paraId="17BB7836" w14:textId="77777777" w:rsidR="00DF6370" w:rsidRPr="00DF6370" w:rsidRDefault="00DF6370" w:rsidP="00F2783A">
      <w:pPr>
        <w:numPr>
          <w:ilvl w:val="0"/>
          <w:numId w:val="49"/>
        </w:numPr>
        <w:spacing w:before="120" w:after="120" w:afterAutospacing="1"/>
        <w:jc w:val="both"/>
        <w:rPr>
          <w:bCs/>
          <w:sz w:val="20"/>
          <w:lang w:val="it-IT"/>
        </w:rPr>
      </w:pPr>
      <w:r w:rsidRPr="00DF6370">
        <w:rPr>
          <w:bCs/>
          <w:sz w:val="20"/>
          <w:lang w:val="it-IT"/>
        </w:rPr>
        <w:t>Infrastrutture di rete sia fisiche che software: switch, router, firewall, VPN, access point wireless e controller.</w:t>
      </w:r>
    </w:p>
    <w:p w14:paraId="0DFF6EC9" w14:textId="77777777" w:rsidR="00DF6370" w:rsidRPr="00DF6370" w:rsidRDefault="00DF6370" w:rsidP="00DF6370">
      <w:pPr>
        <w:spacing w:before="120" w:after="120" w:afterAutospacing="1"/>
        <w:jc w:val="both"/>
        <w:rPr>
          <w:b/>
          <w:bCs/>
          <w:sz w:val="20"/>
          <w:lang w:val="it-IT"/>
        </w:rPr>
      </w:pPr>
      <w:r w:rsidRPr="00DF6370">
        <w:rPr>
          <w:b/>
          <w:bCs/>
          <w:sz w:val="20"/>
          <w:lang w:val="it-IT"/>
        </w:rPr>
        <w:t>Forescout Technologies - Come funziona</w:t>
      </w:r>
    </w:p>
    <w:p w14:paraId="1B49CD38" w14:textId="77777777" w:rsidR="00DF6370" w:rsidRPr="00DF6370" w:rsidRDefault="00DF6370" w:rsidP="00DF6370">
      <w:pPr>
        <w:spacing w:before="120" w:after="120" w:afterAutospacing="1"/>
        <w:jc w:val="both"/>
        <w:rPr>
          <w:bCs/>
          <w:sz w:val="20"/>
          <w:lang w:val="it-IT"/>
        </w:rPr>
      </w:pPr>
      <w:r w:rsidRPr="00DF6370">
        <w:rPr>
          <w:bCs/>
          <w:sz w:val="20"/>
          <w:lang w:val="it-IT"/>
        </w:rPr>
        <w:t>La soluzione NAC di Forescout consente ai dipartimenti IT di:</w:t>
      </w:r>
    </w:p>
    <w:p w14:paraId="795299A8" w14:textId="77777777" w:rsidR="00DF6370" w:rsidRPr="00DF6370" w:rsidRDefault="00DF6370" w:rsidP="00F2783A">
      <w:pPr>
        <w:numPr>
          <w:ilvl w:val="0"/>
          <w:numId w:val="50"/>
        </w:numPr>
        <w:spacing w:before="120" w:after="120" w:afterAutospacing="1"/>
        <w:jc w:val="both"/>
        <w:rPr>
          <w:bCs/>
          <w:sz w:val="20"/>
          <w:lang w:val="it-IT"/>
        </w:rPr>
      </w:pPr>
      <w:r w:rsidRPr="00DF6370">
        <w:rPr>
          <w:bCs/>
          <w:sz w:val="20"/>
          <w:lang w:val="it-IT"/>
        </w:rPr>
        <w:t>Scegliere fra oltre 20 tecniche attive e passive per il rilevamento dei dispositivi in modalità Agentless evitando la creazione di punti ciechi (blind-spot) all’interno dell’infrastruttura;</w:t>
      </w:r>
    </w:p>
    <w:p w14:paraId="70DDCAB3" w14:textId="77777777" w:rsidR="00DF6370" w:rsidRPr="00DF6370" w:rsidRDefault="00DF6370" w:rsidP="00F2783A">
      <w:pPr>
        <w:numPr>
          <w:ilvl w:val="0"/>
          <w:numId w:val="50"/>
        </w:numPr>
        <w:spacing w:before="120" w:after="120" w:afterAutospacing="1"/>
        <w:jc w:val="both"/>
        <w:rPr>
          <w:bCs/>
          <w:sz w:val="20"/>
          <w:lang w:val="it-IT"/>
        </w:rPr>
      </w:pPr>
      <w:r w:rsidRPr="00DF6370">
        <w:rPr>
          <w:bCs/>
          <w:sz w:val="20"/>
          <w:lang w:val="it-IT"/>
        </w:rPr>
        <w:t>Classificare automaticamente e accuratamente i dispositivi individuati in base alla funzione, al sistema operativo (e relativa versione), alla marca e al modello;</w:t>
      </w:r>
    </w:p>
    <w:p w14:paraId="07B61ADC" w14:textId="77777777" w:rsidR="00DF6370" w:rsidRPr="00DF6370" w:rsidRDefault="00DF6370" w:rsidP="00F2783A">
      <w:pPr>
        <w:numPr>
          <w:ilvl w:val="0"/>
          <w:numId w:val="50"/>
        </w:numPr>
        <w:spacing w:before="120" w:after="120" w:afterAutospacing="1"/>
        <w:jc w:val="both"/>
        <w:rPr>
          <w:bCs/>
          <w:sz w:val="20"/>
          <w:lang w:val="it-IT"/>
        </w:rPr>
      </w:pPr>
      <w:r w:rsidRPr="00DF6370">
        <w:rPr>
          <w:bCs/>
          <w:sz w:val="20"/>
          <w:lang w:val="it-IT"/>
        </w:rPr>
        <w:t>Creare e mantenere automaticamente ed in tempo reale, per ogni dispositivo connesso alla rete IP aziendale, un inventario delle risorse;</w:t>
      </w:r>
    </w:p>
    <w:p w14:paraId="703117B3" w14:textId="77777777" w:rsidR="00DF6370" w:rsidRPr="00DF6370" w:rsidRDefault="00DF6370" w:rsidP="00F2783A">
      <w:pPr>
        <w:numPr>
          <w:ilvl w:val="0"/>
          <w:numId w:val="50"/>
        </w:numPr>
        <w:spacing w:before="120" w:after="120" w:afterAutospacing="1"/>
        <w:jc w:val="both"/>
        <w:rPr>
          <w:bCs/>
          <w:sz w:val="20"/>
          <w:lang w:val="it-IT"/>
        </w:rPr>
      </w:pPr>
      <w:r w:rsidRPr="00DF6370">
        <w:rPr>
          <w:bCs/>
          <w:sz w:val="20"/>
          <w:lang w:val="it-IT"/>
        </w:rPr>
        <w:t>Valutare e controllare continuamente lo stato di sicurezza di tutti i dispositivi, in modalità agentless;</w:t>
      </w:r>
    </w:p>
    <w:p w14:paraId="26672D8F" w14:textId="77777777" w:rsidR="00DF6370" w:rsidRPr="00DF6370" w:rsidRDefault="00DF6370" w:rsidP="00F2783A">
      <w:pPr>
        <w:numPr>
          <w:ilvl w:val="0"/>
          <w:numId w:val="50"/>
        </w:numPr>
        <w:spacing w:before="120" w:after="120" w:afterAutospacing="1"/>
        <w:jc w:val="both"/>
        <w:rPr>
          <w:bCs/>
          <w:sz w:val="20"/>
          <w:lang w:val="it-IT"/>
        </w:rPr>
      </w:pPr>
      <w:r w:rsidRPr="00DF6370">
        <w:rPr>
          <w:bCs/>
          <w:sz w:val="20"/>
          <w:lang w:val="it-IT"/>
        </w:rPr>
        <w:t>Conformarsi alle policy di sicurezza e alle normative di settore grazie alla possibilità di automatizzare la fase di ripristino degli endpoint sotto controllo;</w:t>
      </w:r>
    </w:p>
    <w:p w14:paraId="5F4B806B" w14:textId="77777777" w:rsidR="00DF6370" w:rsidRPr="00DF6370" w:rsidRDefault="00DF6370" w:rsidP="00F2783A">
      <w:pPr>
        <w:numPr>
          <w:ilvl w:val="0"/>
          <w:numId w:val="50"/>
        </w:numPr>
        <w:spacing w:before="120" w:after="120" w:afterAutospacing="1"/>
        <w:jc w:val="both"/>
        <w:rPr>
          <w:bCs/>
          <w:sz w:val="20"/>
          <w:lang w:val="it-IT"/>
        </w:rPr>
      </w:pPr>
      <w:r w:rsidRPr="00DF6370">
        <w:rPr>
          <w:bCs/>
          <w:sz w:val="20"/>
          <w:lang w:val="it-IT"/>
        </w:rPr>
        <w:t>Imporre controlli flessibili della rete in base all’autenticazione, al ruolo degli utenti, al tipo dei dispositivi e allo stato di sicurezza individuato, in qualsiasi rete eterogenea (sia in modalità cablata, che in modalità wireless che in modalità VPN);</w:t>
      </w:r>
    </w:p>
    <w:p w14:paraId="6E8A6EEC" w14:textId="77777777" w:rsidR="00DF6370" w:rsidRPr="00DF6370" w:rsidRDefault="00DF6370" w:rsidP="00F2783A">
      <w:pPr>
        <w:numPr>
          <w:ilvl w:val="0"/>
          <w:numId w:val="50"/>
        </w:numPr>
        <w:spacing w:before="120" w:after="120" w:afterAutospacing="1"/>
        <w:jc w:val="both"/>
        <w:rPr>
          <w:bCs/>
          <w:sz w:val="20"/>
          <w:lang w:val="it-IT"/>
        </w:rPr>
      </w:pPr>
      <w:r w:rsidRPr="00DF6370">
        <w:rPr>
          <w:bCs/>
          <w:sz w:val="20"/>
          <w:lang w:val="it-IT"/>
        </w:rPr>
        <w:t>Imporre il controllo degli accessi con privilegi minimi per la protezione Zero Trust.</w:t>
      </w:r>
    </w:p>
    <w:p w14:paraId="4FCE3CB5" w14:textId="77777777" w:rsidR="00DF6370" w:rsidRPr="00DF6370" w:rsidRDefault="00DF6370" w:rsidP="00DF6370">
      <w:pPr>
        <w:spacing w:before="120" w:after="120" w:afterAutospacing="1"/>
        <w:jc w:val="both"/>
        <w:rPr>
          <w:bCs/>
          <w:sz w:val="20"/>
          <w:lang w:val="it-IT"/>
        </w:rPr>
      </w:pPr>
      <w:r w:rsidRPr="00DF6370">
        <w:rPr>
          <w:b/>
          <w:bCs/>
          <w:sz w:val="20"/>
          <w:lang w:val="it-IT"/>
        </w:rPr>
        <w:t>Identificazione di ogni disposi</w:t>
      </w:r>
      <w:r w:rsidRPr="00DF6370">
        <w:rPr>
          <w:b/>
          <w:bCs/>
          <w:sz w:val="20"/>
          <w:lang w:val="it-IT"/>
        </w:rPr>
        <w:softHyphen/>
        <w:t xml:space="preserve">tivo su tutte le reti </w:t>
      </w:r>
    </w:p>
    <w:p w14:paraId="35FBD807" w14:textId="77777777" w:rsidR="00DF6370" w:rsidRPr="00DF6370" w:rsidRDefault="00DF6370" w:rsidP="00DF6370">
      <w:pPr>
        <w:spacing w:before="120" w:after="120" w:afterAutospacing="1"/>
        <w:jc w:val="both"/>
        <w:rPr>
          <w:bCs/>
          <w:sz w:val="20"/>
          <w:lang w:val="it-IT"/>
        </w:rPr>
      </w:pPr>
      <w:r w:rsidRPr="00DF6370">
        <w:rPr>
          <w:bCs/>
          <w:sz w:val="20"/>
          <w:lang w:val="it-IT"/>
        </w:rPr>
        <w:t>La piattaforma NAC di Forescout utilizza oltre 20 tecniche (configurabili dall’utente) di raccolta dei dati.</w:t>
      </w:r>
    </w:p>
    <w:p w14:paraId="199B4A14" w14:textId="77777777" w:rsidR="00DF6370" w:rsidRPr="00DF6370" w:rsidRDefault="00DF6370" w:rsidP="00DF6370">
      <w:pPr>
        <w:spacing w:before="120" w:after="120" w:afterAutospacing="1"/>
        <w:jc w:val="both"/>
        <w:rPr>
          <w:bCs/>
          <w:sz w:val="20"/>
          <w:lang w:val="it-IT"/>
        </w:rPr>
      </w:pPr>
      <w:r w:rsidRPr="00DF6370">
        <w:rPr>
          <w:bCs/>
          <w:sz w:val="20"/>
          <w:lang w:val="it-IT"/>
        </w:rPr>
        <w:t>Tali tecniche sfruttano l’integrazione profonda tra la piattaforma Forescout con la maggior parte dei vendor (oltre 40) produttori di switch per reti IT e OT, router, access point wireless, firewall, concentratori VPN e fornitori di soluzioni per data center e cloud.</w:t>
      </w:r>
    </w:p>
    <w:p w14:paraId="7575AA51" w14:textId="77777777" w:rsidR="00DF6370" w:rsidRPr="00DF6370" w:rsidRDefault="00DF6370" w:rsidP="00DF6370">
      <w:pPr>
        <w:spacing w:before="120" w:after="120" w:afterAutospacing="1"/>
        <w:jc w:val="both"/>
        <w:rPr>
          <w:bCs/>
          <w:sz w:val="20"/>
          <w:lang w:val="it-IT"/>
        </w:rPr>
      </w:pPr>
      <w:r w:rsidRPr="00DF6370">
        <w:rPr>
          <w:bCs/>
          <w:sz w:val="20"/>
          <w:lang w:val="it-IT"/>
        </w:rPr>
        <w:t>La piattaforma ascolta, in modalità passiva, il traffico della rete analizzando i flussi di molteplici protocolli diversi ed è in grado di interagire con l’infrastruttura di rete e con gli endpoint per fornire una risposta quanto più veloce possibile ad eventuali problemi di sicurezza riscontrati.</w:t>
      </w:r>
    </w:p>
    <w:p w14:paraId="3E13E973" w14:textId="77777777" w:rsidR="00DF6370" w:rsidRPr="00DF6370" w:rsidRDefault="00DF6370" w:rsidP="00DF6370">
      <w:pPr>
        <w:spacing w:before="120" w:after="120" w:afterAutospacing="1"/>
        <w:jc w:val="both"/>
        <w:rPr>
          <w:bCs/>
          <w:sz w:val="20"/>
          <w:lang w:val="it-IT"/>
        </w:rPr>
      </w:pPr>
      <w:r w:rsidRPr="00DF6370">
        <w:rPr>
          <w:bCs/>
          <w:sz w:val="20"/>
          <w:lang w:val="it-IT"/>
        </w:rPr>
        <w:t>Le tecniche di visibilità di Forescout includono:</w:t>
      </w:r>
    </w:p>
    <w:p w14:paraId="1CEFBCB8" w14:textId="77777777" w:rsidR="00DF6370" w:rsidRPr="00DF6370" w:rsidRDefault="00DF6370" w:rsidP="00F2783A">
      <w:pPr>
        <w:numPr>
          <w:ilvl w:val="0"/>
          <w:numId w:val="51"/>
        </w:numPr>
        <w:spacing w:before="120" w:after="120" w:afterAutospacing="1"/>
        <w:jc w:val="both"/>
        <w:rPr>
          <w:bCs/>
          <w:sz w:val="20"/>
          <w:lang w:val="it-IT"/>
        </w:rPr>
      </w:pPr>
      <w:r w:rsidRPr="00DF6370">
        <w:rPr>
          <w:bCs/>
          <w:sz w:val="20"/>
          <w:lang w:val="it-IT"/>
        </w:rPr>
        <w:t xml:space="preserve">Metodi </w:t>
      </w:r>
      <w:r w:rsidRPr="00DF6370">
        <w:rPr>
          <w:b/>
          <w:bCs/>
          <w:sz w:val="20"/>
          <w:lang w:val="it-IT"/>
        </w:rPr>
        <w:t>passivi per la rete e per i dispositivi finali</w:t>
      </w:r>
      <w:r w:rsidRPr="00DF6370">
        <w:rPr>
          <w:bCs/>
          <w:sz w:val="20"/>
          <w:lang w:val="it-IT"/>
        </w:rPr>
        <w:t xml:space="preserve">: Rientrano in questa categoria la ricezione di trap SNMP da switch e controller wireless, il monitoraggio di porte SPAN e l’analisi di flussi di dati codificati con protocolli diversi (la piattaforma Forescout consente un esame approfondito dei pacchetti creati </w:t>
      </w:r>
      <w:r w:rsidRPr="00DF6370">
        <w:rPr>
          <w:bCs/>
          <w:sz w:val="20"/>
          <w:lang w:val="it-IT"/>
        </w:rPr>
        <w:lastRenderedPageBreak/>
        <w:t>con più di 150 protocolli del mondo IT e del mondo OT), la raccolta e l’analisi dei dati di flusso, la valutazione delle richieste DHCP e l’analisi del traffico agente-utente di tipo HTTP. Nel caso in cui venga implementato lo standard 802.1X (che la piattaforma Forescout è in grado di gestire in modalità completa), la piattaforma Forescout monitora anche le richieste RADIUS utilizzando un server integrato oppure facendo uso di un eventuale server esterno preesistente;</w:t>
      </w:r>
    </w:p>
    <w:p w14:paraId="34278D73" w14:textId="77777777" w:rsidR="00DF6370" w:rsidRPr="00DF6370" w:rsidRDefault="00DF6370" w:rsidP="00F2783A">
      <w:pPr>
        <w:numPr>
          <w:ilvl w:val="0"/>
          <w:numId w:val="51"/>
        </w:numPr>
        <w:spacing w:before="120" w:after="120" w:afterAutospacing="1"/>
        <w:jc w:val="both"/>
        <w:rPr>
          <w:bCs/>
          <w:sz w:val="20"/>
          <w:lang w:val="it-IT"/>
        </w:rPr>
      </w:pPr>
      <w:r w:rsidRPr="00DF6370">
        <w:rPr>
          <w:bCs/>
          <w:sz w:val="20"/>
          <w:lang w:val="it-IT"/>
        </w:rPr>
        <w:t xml:space="preserve">Metodi </w:t>
      </w:r>
      <w:r w:rsidRPr="00DF6370">
        <w:rPr>
          <w:b/>
          <w:bCs/>
          <w:sz w:val="20"/>
          <w:lang w:val="it-IT"/>
        </w:rPr>
        <w:t>attivi nell’infrastruttura di rete</w:t>
      </w:r>
      <w:r w:rsidRPr="00DF6370">
        <w:rPr>
          <w:bCs/>
          <w:sz w:val="20"/>
          <w:lang w:val="it-IT"/>
        </w:rPr>
        <w:t>: Rientrano in questa categoria il polling degli switch, dei concentratori VPN, dei controller wireless e dei controller per cloud privati e pubblici al fine di compilare l’elenco dei dispositivi connessi e delle macchine virtuali esistenti. Per ottenere i dati relativi agli utenti e agli endpoint, la piattaforma Forescout è in grado di interrogare i servizi di directory, le applicazioni web e i database esterni;</w:t>
      </w:r>
    </w:p>
    <w:p w14:paraId="6C6A4DDD" w14:textId="77777777" w:rsidR="00DF6370" w:rsidRPr="00DF6370" w:rsidRDefault="00DF6370" w:rsidP="00F2783A">
      <w:pPr>
        <w:numPr>
          <w:ilvl w:val="0"/>
          <w:numId w:val="51"/>
        </w:numPr>
        <w:spacing w:before="120" w:after="120" w:afterAutospacing="1"/>
        <w:jc w:val="both"/>
        <w:rPr>
          <w:bCs/>
          <w:sz w:val="20"/>
          <w:lang w:val="it-IT"/>
        </w:rPr>
      </w:pPr>
      <w:r w:rsidRPr="00DF6370">
        <w:rPr>
          <w:bCs/>
          <w:sz w:val="20"/>
          <w:lang w:val="it-IT"/>
        </w:rPr>
        <w:t xml:space="preserve">Metodi </w:t>
      </w:r>
      <w:r w:rsidRPr="00DF6370">
        <w:rPr>
          <w:b/>
          <w:bCs/>
          <w:sz w:val="20"/>
          <w:lang w:val="it-IT"/>
        </w:rPr>
        <w:t>attivi nei dispositivi finali:</w:t>
      </w:r>
      <w:r w:rsidRPr="00DF6370">
        <w:rPr>
          <w:bCs/>
          <w:sz w:val="20"/>
          <w:lang w:val="it-IT"/>
        </w:rPr>
        <w:t xml:space="preserve"> La piattaforma è in grado di effettuare la scansione dei segmenti di rete alla ricerca di dispositivi connessi utilizzando Nmap, è in grado di effettuare una ispezione remota di dispositivi Windows attraverso WMI o di dispositivi Mac e Linux utilizzando SSH, ed è in grado di eseguire la profilazione degli endpoint tramite query SNMP dirette agli endpoint stessi.</w:t>
      </w:r>
    </w:p>
    <w:p w14:paraId="453A165D" w14:textId="77777777" w:rsidR="00DF6370" w:rsidRPr="00DF6370" w:rsidRDefault="00DF6370" w:rsidP="00DF6370">
      <w:pPr>
        <w:spacing w:before="120" w:after="120" w:afterAutospacing="1"/>
        <w:jc w:val="both"/>
        <w:rPr>
          <w:b/>
          <w:bCs/>
          <w:sz w:val="20"/>
          <w:lang w:val="it-IT"/>
        </w:rPr>
      </w:pPr>
      <w:r w:rsidRPr="00DF6370">
        <w:rPr>
          <w:b/>
          <w:bCs/>
          <w:sz w:val="20"/>
          <w:lang w:val="it-IT"/>
        </w:rPr>
        <w:t>Il vantaggio di disporre di più metodi di individuazione</w:t>
      </w:r>
    </w:p>
    <w:p w14:paraId="6078CA05" w14:textId="77777777" w:rsidR="00DF6370" w:rsidRPr="00DF6370" w:rsidRDefault="00DF6370" w:rsidP="00DF6370">
      <w:pPr>
        <w:spacing w:before="120" w:after="120" w:afterAutospacing="1"/>
        <w:jc w:val="both"/>
        <w:rPr>
          <w:bCs/>
          <w:sz w:val="20"/>
          <w:lang w:val="it-IT"/>
        </w:rPr>
      </w:pPr>
      <w:r w:rsidRPr="00DF6370">
        <w:rPr>
          <w:bCs/>
          <w:sz w:val="20"/>
          <w:lang w:val="it-IT"/>
        </w:rPr>
        <w:t>La piattaforma NAC di Forescout presenta un livello di efficienza, flessibilità ed efficacia unico perché mette a disposizione diversi metodi di individuazione degli endpoint che sono facilmente configurabili all’inizio e altrettanto facilmente modificabili in seguito.</w:t>
      </w:r>
    </w:p>
    <w:p w14:paraId="14EB12A9" w14:textId="77777777" w:rsidR="00DF6370" w:rsidRPr="00DF6370" w:rsidRDefault="00DF6370" w:rsidP="00F2783A">
      <w:pPr>
        <w:numPr>
          <w:ilvl w:val="0"/>
          <w:numId w:val="52"/>
        </w:numPr>
        <w:spacing w:before="120" w:after="120" w:afterAutospacing="1"/>
        <w:jc w:val="both"/>
        <w:rPr>
          <w:bCs/>
          <w:sz w:val="20"/>
          <w:lang w:val="it-IT"/>
        </w:rPr>
      </w:pPr>
      <w:r w:rsidRPr="00DF6370">
        <w:rPr>
          <w:b/>
          <w:bCs/>
          <w:sz w:val="20"/>
          <w:lang w:val="it-IT"/>
        </w:rPr>
        <w:t xml:space="preserve">Distribuzione semplificata e a costi contenuti in ambienti di grandi dimensioni: </w:t>
      </w:r>
      <w:r w:rsidRPr="00DF6370">
        <w:rPr>
          <w:bCs/>
          <w:sz w:val="20"/>
          <w:lang w:val="it-IT"/>
        </w:rPr>
        <w:t>La capacità di scegliere fra oltre 20 tecniche attive e passive offre la flessibilità necessaria per ottenere una visibilità completa sui dispositivi in qualsiasi rete eterogenea, a prescindere dalla sua complessità e dalle dimensioni o numero delle ubicazioni remote. Il tutto, senza dover effettuare l’upgrade dell’infrastruttura (software/hardware) né impiegare una appliance locale in ogni sito e/o ufficio remoto;</w:t>
      </w:r>
    </w:p>
    <w:p w14:paraId="1937A601" w14:textId="77777777" w:rsidR="00DF6370" w:rsidRPr="00DF6370" w:rsidRDefault="00DF6370" w:rsidP="00F2783A">
      <w:pPr>
        <w:numPr>
          <w:ilvl w:val="0"/>
          <w:numId w:val="52"/>
        </w:numPr>
        <w:spacing w:before="120" w:after="120" w:afterAutospacing="1"/>
        <w:jc w:val="both"/>
        <w:rPr>
          <w:bCs/>
          <w:sz w:val="20"/>
          <w:lang w:val="it-IT"/>
        </w:rPr>
      </w:pPr>
      <w:r w:rsidRPr="00DF6370">
        <w:rPr>
          <w:b/>
          <w:bCs/>
          <w:sz w:val="20"/>
          <w:lang w:val="it-IT"/>
        </w:rPr>
        <w:t xml:space="preserve">Nessun punto cieco (blind-spot): </w:t>
      </w:r>
      <w:r w:rsidRPr="00DF6370">
        <w:rPr>
          <w:bCs/>
          <w:sz w:val="20"/>
          <w:lang w:val="it-IT"/>
        </w:rPr>
        <w:t>non è insolito che le varie aziende/organizzazioni possiedano delle sedi remote dove non possono essere impiegate delle appliance aggiuntive né fornire il traffico SPAN. La capacità della piattaforma NAC di Forescout di sfruttare diverse tecniche, sia attive che passive, risolve qualsiasi limitazione della rete e fornisce il 100% di copertura dei dispositivi senza punti ciechi;</w:t>
      </w:r>
    </w:p>
    <w:p w14:paraId="06E82838" w14:textId="77777777" w:rsidR="00DF6370" w:rsidRPr="00DF6370" w:rsidRDefault="00DF6370" w:rsidP="00F2783A">
      <w:pPr>
        <w:numPr>
          <w:ilvl w:val="0"/>
          <w:numId w:val="52"/>
        </w:numPr>
        <w:spacing w:before="120" w:after="120" w:afterAutospacing="1"/>
        <w:jc w:val="both"/>
        <w:rPr>
          <w:bCs/>
          <w:sz w:val="20"/>
          <w:lang w:val="it-IT"/>
        </w:rPr>
      </w:pPr>
      <w:r w:rsidRPr="00DF6370">
        <w:rPr>
          <w:b/>
          <w:bCs/>
          <w:sz w:val="20"/>
          <w:lang w:val="it-IT"/>
        </w:rPr>
        <w:t xml:space="preserve">Tecniche di individuazione, classificazione e valutazione passive per le reti critiche della sanità e dell’industria (OT/ICS). </w:t>
      </w:r>
      <w:r w:rsidRPr="00DF6370">
        <w:rPr>
          <w:bCs/>
          <w:sz w:val="20"/>
          <w:lang w:val="it-IT"/>
        </w:rPr>
        <w:t>In molti casi le reti critiche sono ambienti che non si prestano ad attività di sondaggio e scansione attive perché il rischio potenziale di interrompere sistemi medici e/o di controllo dei processi è troppo elevato. La piattaforma NAC di Forescout fornisce visibilità sulle reti sanitarie critiche e sulle reti industriali (OT/ICS) tramite una combinazione di tecniche interamente passive, fra le quali il monitoraggio del traffico SPAN per l’ispezione approfondita dei pacchetti di oltre 150 protocolli specifici in ambito IT, sanità e OT. Ciò che distingue la soluzione NAC di Forescout è che, una volta identificati accuratamente i dispositivi, può, eventualmente, e selettivamente, applicare i metodi attivi su dispositivi specifici per una valutazione aggiuntiva senza rischiare l’interruzione delle attività;</w:t>
      </w:r>
    </w:p>
    <w:p w14:paraId="135B9422" w14:textId="77777777" w:rsidR="00DF6370" w:rsidRPr="00DF6370" w:rsidRDefault="00DF6370" w:rsidP="00DF6370">
      <w:pPr>
        <w:spacing w:before="120" w:after="120" w:afterAutospacing="1"/>
        <w:jc w:val="both"/>
        <w:rPr>
          <w:b/>
          <w:bCs/>
          <w:sz w:val="20"/>
          <w:lang w:val="it-IT"/>
        </w:rPr>
      </w:pPr>
      <w:r w:rsidRPr="00DF6370">
        <w:rPr>
          <w:b/>
          <w:bCs/>
          <w:sz w:val="20"/>
          <w:lang w:val="it-IT"/>
        </w:rPr>
        <w:t>Non solo visibilità, ma classificazione e valutazione</w:t>
      </w:r>
    </w:p>
    <w:p w14:paraId="3B4EA123" w14:textId="77777777" w:rsidR="00DF6370" w:rsidRPr="00DF6370" w:rsidRDefault="00DF6370" w:rsidP="00DF6370">
      <w:pPr>
        <w:spacing w:before="120" w:after="120" w:afterAutospacing="1"/>
        <w:jc w:val="both"/>
        <w:rPr>
          <w:bCs/>
          <w:sz w:val="20"/>
          <w:lang w:val="it-IT"/>
        </w:rPr>
      </w:pPr>
      <w:r w:rsidRPr="00DF6370">
        <w:rPr>
          <w:bCs/>
          <w:sz w:val="20"/>
          <w:lang w:val="it-IT"/>
        </w:rPr>
        <w:t xml:space="preserve">Grazie alla sua capacità intrinseca di combinare tecniche di profilazione attive e passive, la piattaforma NAC di Forescout non si limiterà semplicemente a identificare un dispositivo connesso in base all’indirizzo MAC o IP. Per classificazione si intende il processo di acquisizione e messa in relazione di diversi strati di dati contestualizzati con l’obiettivo di creare un profilo altamente dettagliato di ogni dispositivo. La valutazione è il </w:t>
      </w:r>
      <w:r w:rsidRPr="00DF6370">
        <w:rPr>
          <w:bCs/>
          <w:sz w:val="20"/>
          <w:lang w:val="it-IT"/>
        </w:rPr>
        <w:lastRenderedPageBreak/>
        <w:t>processo che consiste nel raffrontare le proprietà del dispositivo rilevato con le policy di sicurezza definite per esercitare il controllo degli accessi e per formulare le decisioni di ripristino.</w:t>
      </w:r>
    </w:p>
    <w:p w14:paraId="52888BD0" w14:textId="77777777" w:rsidR="00DF6370" w:rsidRPr="00DF6370" w:rsidRDefault="00DF6370" w:rsidP="00DF6370">
      <w:pPr>
        <w:spacing w:before="120" w:after="120" w:afterAutospacing="1"/>
        <w:jc w:val="both"/>
        <w:rPr>
          <w:b/>
          <w:bCs/>
          <w:sz w:val="20"/>
          <w:lang w:val="it-IT"/>
        </w:rPr>
      </w:pPr>
      <w:r w:rsidRPr="00DF6370">
        <w:rPr>
          <w:b/>
          <w:bCs/>
          <w:sz w:val="20"/>
          <w:lang w:val="it-IT"/>
        </w:rPr>
        <w:t>Classificazione automatica e intelligente</w:t>
      </w:r>
    </w:p>
    <w:p w14:paraId="5B688B12" w14:textId="77777777" w:rsidR="00DF6370" w:rsidRPr="00DF6370" w:rsidRDefault="00DF6370" w:rsidP="00DF6370">
      <w:pPr>
        <w:spacing w:before="120" w:after="120" w:afterAutospacing="1"/>
        <w:jc w:val="both"/>
        <w:rPr>
          <w:bCs/>
          <w:sz w:val="20"/>
          <w:lang w:val="it-IT"/>
        </w:rPr>
      </w:pPr>
      <w:r w:rsidRPr="00DF6370">
        <w:rPr>
          <w:bCs/>
          <w:sz w:val="20"/>
          <w:lang w:val="it-IT"/>
        </w:rPr>
        <w:t>Per creare policy granulari è fondamentale conoscere il contesto completo in cui opera ogni dispositivo. Per decidere come proteggere e gestire al meglio ciascun dispositivo, è necessario conoscerne la finalità operativa. L’aumento del numero e della varietà di dispositivi rende pressoché impossibile acquisire manualmente dati sul contesto e, d’altro canto, la creazione di policy senza un contesto adeguato è alquanto rischiosa. La piattaforma NAC di Forescout classifica automaticamente i dispositivi tradizionali, IoT e OT con una tassonomia multidimensionale che identifica la funzione, il tipo, la marca e il modello di ogni dispositivo, oltre al sistema operativo e alla versione.</w:t>
      </w:r>
    </w:p>
    <w:p w14:paraId="54AC0994" w14:textId="77777777" w:rsidR="00DF6370" w:rsidRPr="00DF6370" w:rsidRDefault="00DF6370" w:rsidP="00DF6370">
      <w:pPr>
        <w:spacing w:before="120" w:after="120" w:afterAutospacing="1"/>
        <w:jc w:val="both"/>
        <w:rPr>
          <w:bCs/>
          <w:sz w:val="20"/>
          <w:lang w:val="it-IT"/>
        </w:rPr>
      </w:pPr>
      <w:r w:rsidRPr="00DF6370">
        <w:rPr>
          <w:bCs/>
          <w:sz w:val="20"/>
          <w:lang w:val="it-IT"/>
        </w:rPr>
        <w:t>La piattaforma NAC di Forescout è in grado di classificare automaticamente:</w:t>
      </w:r>
    </w:p>
    <w:p w14:paraId="66F85D03" w14:textId="77777777" w:rsidR="00DF6370" w:rsidRPr="00DF6370" w:rsidRDefault="00DF6370" w:rsidP="00F2783A">
      <w:pPr>
        <w:numPr>
          <w:ilvl w:val="0"/>
          <w:numId w:val="53"/>
        </w:numPr>
        <w:spacing w:before="120" w:after="120" w:afterAutospacing="1"/>
        <w:jc w:val="both"/>
        <w:rPr>
          <w:bCs/>
          <w:sz w:val="20"/>
          <w:lang w:val="it-IT"/>
        </w:rPr>
      </w:pPr>
      <w:r w:rsidRPr="00DF6370">
        <w:rPr>
          <w:bCs/>
          <w:sz w:val="20"/>
          <w:lang w:val="it-IT"/>
        </w:rPr>
        <w:t>Oltre 575 differenti versioni dei sistemi operativi;</w:t>
      </w:r>
    </w:p>
    <w:p w14:paraId="61152BA8" w14:textId="77777777" w:rsidR="00DF6370" w:rsidRPr="00DF6370" w:rsidRDefault="00DF6370" w:rsidP="00F2783A">
      <w:pPr>
        <w:numPr>
          <w:ilvl w:val="0"/>
          <w:numId w:val="53"/>
        </w:numPr>
        <w:spacing w:before="120" w:after="120" w:afterAutospacing="1"/>
        <w:jc w:val="both"/>
        <w:rPr>
          <w:bCs/>
          <w:sz w:val="20"/>
          <w:lang w:val="it-IT"/>
        </w:rPr>
      </w:pPr>
      <w:r w:rsidRPr="00DF6370">
        <w:rPr>
          <w:bCs/>
          <w:sz w:val="20"/>
          <w:lang w:val="it-IT"/>
        </w:rPr>
        <w:t>Oltre 5700 diverse marche e modelli di prodotti;</w:t>
      </w:r>
    </w:p>
    <w:p w14:paraId="0438B7A2" w14:textId="77777777" w:rsidR="00DF6370" w:rsidRPr="00DF6370" w:rsidRDefault="00DF6370" w:rsidP="00F2783A">
      <w:pPr>
        <w:numPr>
          <w:ilvl w:val="0"/>
          <w:numId w:val="53"/>
        </w:numPr>
        <w:spacing w:before="120" w:after="120" w:afterAutospacing="1"/>
        <w:jc w:val="both"/>
        <w:rPr>
          <w:bCs/>
          <w:sz w:val="20"/>
          <w:lang w:val="it-IT"/>
        </w:rPr>
      </w:pPr>
      <w:r w:rsidRPr="00DF6370">
        <w:rPr>
          <w:bCs/>
          <w:sz w:val="20"/>
          <w:lang w:val="it-IT"/>
        </w:rPr>
        <w:t>I dispositivi sanitari di oltre 400 importanti produttori di tecnologia medicale;</w:t>
      </w:r>
    </w:p>
    <w:p w14:paraId="0EE96F09" w14:textId="77777777" w:rsidR="00DF6370" w:rsidRPr="00DF6370" w:rsidRDefault="00DF6370" w:rsidP="00F2783A">
      <w:pPr>
        <w:numPr>
          <w:ilvl w:val="0"/>
          <w:numId w:val="53"/>
        </w:numPr>
        <w:spacing w:before="120" w:after="120" w:afterAutospacing="1"/>
        <w:jc w:val="both"/>
        <w:rPr>
          <w:bCs/>
          <w:sz w:val="20"/>
          <w:lang w:val="it-IT"/>
        </w:rPr>
      </w:pPr>
      <w:r w:rsidRPr="00DF6370">
        <w:rPr>
          <w:bCs/>
          <w:sz w:val="20"/>
          <w:lang w:val="it-IT"/>
        </w:rPr>
        <w:t>Migliaia di dispositivi di controllo e automazione industriale utilizzati nei settori manifatturiero, energetico, petrolio e gas, servizi pubblici, minerario e altri settori delle infrastrutture strategiche.</w:t>
      </w:r>
    </w:p>
    <w:p w14:paraId="2C55740D" w14:textId="77777777" w:rsidR="00DF6370" w:rsidRPr="00DF6370" w:rsidRDefault="00DF6370" w:rsidP="00DF6370">
      <w:pPr>
        <w:spacing w:before="120" w:after="120" w:afterAutospacing="1"/>
        <w:jc w:val="both"/>
        <w:rPr>
          <w:b/>
          <w:bCs/>
          <w:sz w:val="20"/>
          <w:lang w:val="it-IT"/>
        </w:rPr>
      </w:pPr>
      <w:r w:rsidRPr="00DF6370">
        <w:rPr>
          <w:b/>
          <w:bCs/>
          <w:sz w:val="20"/>
          <w:lang w:val="it-IT"/>
        </w:rPr>
        <w:t>Forescout Device Cloud</w:t>
      </w:r>
    </w:p>
    <w:p w14:paraId="6551F102" w14:textId="77777777" w:rsidR="00DF6370" w:rsidRPr="00DF6370" w:rsidRDefault="00DF6370" w:rsidP="00DF6370">
      <w:pPr>
        <w:spacing w:before="120" w:after="120" w:afterAutospacing="1"/>
        <w:jc w:val="both"/>
        <w:rPr>
          <w:bCs/>
          <w:sz w:val="20"/>
          <w:lang w:val="it-IT"/>
        </w:rPr>
      </w:pPr>
      <w:r w:rsidRPr="00DF6370">
        <w:rPr>
          <w:bCs/>
          <w:sz w:val="20"/>
          <w:lang w:val="it-IT"/>
        </w:rPr>
        <w:t>La soluzione NAC di Forescout mette a disposizione dei propri clienti un motore (Forescout Device Cloud) che alimenta la classificazione automatica della piattaforma e assicura che questa ricca fonte di informazioni rimanga all’altezza di gestire l’aumento e la diversificazione dei dispositivi.</w:t>
      </w:r>
    </w:p>
    <w:p w14:paraId="1397D536" w14:textId="77777777" w:rsidR="00DF6370" w:rsidRPr="00DF6370" w:rsidRDefault="00DF6370" w:rsidP="00DF6370">
      <w:pPr>
        <w:spacing w:before="120" w:after="120" w:afterAutospacing="1"/>
        <w:jc w:val="both"/>
        <w:rPr>
          <w:bCs/>
          <w:sz w:val="20"/>
          <w:lang w:val="it-IT"/>
        </w:rPr>
      </w:pPr>
      <w:r w:rsidRPr="00DF6370">
        <w:rPr>
          <w:bCs/>
          <w:sz w:val="20"/>
          <w:lang w:val="it-IT"/>
        </w:rPr>
        <w:t>Grazie all’analisi di oltre 12 milioni di dispositivi dei propri clienti Forescout Device Cloud è il più grande data-lake al mondo di informazioni provenienti dai dispositivi, un’unica fonte attendibile e intersettoriale di impronte digitali, comportamenti e profili di rischio di tutte le singole risorse presenti nella tua rete.</w:t>
      </w:r>
    </w:p>
    <w:p w14:paraId="42DB3948" w14:textId="77777777" w:rsidR="00DF6370" w:rsidRPr="00DF6370" w:rsidRDefault="00DF6370" w:rsidP="00DF6370">
      <w:pPr>
        <w:spacing w:before="120" w:after="120" w:afterAutospacing="1"/>
        <w:jc w:val="both"/>
        <w:rPr>
          <w:bCs/>
          <w:sz w:val="20"/>
          <w:lang w:val="it-IT"/>
        </w:rPr>
      </w:pPr>
      <w:r w:rsidRPr="00DF6370">
        <w:rPr>
          <w:bCs/>
          <w:sz w:val="20"/>
          <w:lang w:val="it-IT"/>
        </w:rPr>
        <w:t>Forescout Research Lab pubblica frequentemente nuovi profili al fine di migliorare efficacia, copertura e velocità nella classificazione nell’intero panorama dei dispositivi.</w:t>
      </w:r>
    </w:p>
    <w:p w14:paraId="6F314FA0" w14:textId="77777777" w:rsidR="00DF6370" w:rsidRPr="00DF6370" w:rsidRDefault="00DF6370" w:rsidP="00DF6370">
      <w:pPr>
        <w:spacing w:before="120" w:after="120" w:afterAutospacing="1"/>
        <w:jc w:val="both"/>
        <w:rPr>
          <w:bCs/>
          <w:sz w:val="20"/>
          <w:lang w:val="it-IT"/>
        </w:rPr>
      </w:pPr>
      <w:r w:rsidRPr="00DF6370">
        <w:rPr>
          <w:b/>
          <w:bCs/>
          <w:sz w:val="20"/>
          <w:lang w:val="it-IT"/>
        </w:rPr>
        <w:t>Valutazione dello stato in modalità Agentless e remediation automatica</w:t>
      </w:r>
    </w:p>
    <w:p w14:paraId="51C8B079" w14:textId="77777777" w:rsidR="00DF6370" w:rsidRPr="00DF6370" w:rsidRDefault="00DF6370" w:rsidP="00DF6370">
      <w:pPr>
        <w:spacing w:before="120" w:after="120" w:afterAutospacing="1"/>
        <w:jc w:val="both"/>
        <w:rPr>
          <w:bCs/>
          <w:sz w:val="20"/>
          <w:lang w:val="it-IT"/>
        </w:rPr>
      </w:pPr>
      <w:r w:rsidRPr="00DF6370">
        <w:rPr>
          <w:bCs/>
          <w:sz w:val="20"/>
          <w:lang w:val="it-IT"/>
        </w:rPr>
        <w:t xml:space="preserve">La fase di classificazione comunica il contesto operativo e la finalità di un dispositivo: in pratica indica di che tipo di dispositivo si tratta. Per ottenere una visione completa, tuttavia, è necessario disporre di un altro strumento che determini l’integrità di ciascun dispositivo. </w:t>
      </w:r>
    </w:p>
    <w:p w14:paraId="1B26FBD5" w14:textId="77777777" w:rsidR="00DF6370" w:rsidRPr="00DF6370" w:rsidRDefault="00DF6370" w:rsidP="00DF6370">
      <w:pPr>
        <w:spacing w:before="120" w:after="120" w:afterAutospacing="1"/>
        <w:jc w:val="both"/>
        <w:rPr>
          <w:bCs/>
          <w:sz w:val="20"/>
          <w:lang w:val="it-IT"/>
        </w:rPr>
      </w:pPr>
      <w:r w:rsidRPr="00DF6370">
        <w:rPr>
          <w:bCs/>
          <w:sz w:val="20"/>
          <w:lang w:val="it-IT"/>
        </w:rPr>
        <w:t>La piattaforma NAC di Forescout monitora continuamente la rete e valuta la configurazione, la condizione e lo stato di sicurezza dei dispositivi connessi per determinarne i profili di rischio, la conformità alle normative e la loro adesione alle policy di sicurezza.</w:t>
      </w:r>
    </w:p>
    <w:p w14:paraId="4197E71B" w14:textId="77777777" w:rsidR="00DF6370" w:rsidRPr="00DF6370" w:rsidRDefault="00DF6370" w:rsidP="00DF6370">
      <w:pPr>
        <w:spacing w:before="120" w:after="120" w:afterAutospacing="1"/>
        <w:jc w:val="both"/>
        <w:rPr>
          <w:bCs/>
          <w:sz w:val="20"/>
          <w:lang w:val="it-IT"/>
        </w:rPr>
      </w:pPr>
      <w:r w:rsidRPr="00DF6370">
        <w:rPr>
          <w:bCs/>
          <w:sz w:val="20"/>
          <w:lang w:val="it-IT"/>
        </w:rPr>
        <w:t>Forescout risponde a domande importanti, quali, ad esempio:</w:t>
      </w:r>
    </w:p>
    <w:p w14:paraId="7B89D0A5" w14:textId="77777777" w:rsidR="00DF6370" w:rsidRPr="00DF6370" w:rsidRDefault="00DF6370" w:rsidP="00F2783A">
      <w:pPr>
        <w:numPr>
          <w:ilvl w:val="0"/>
          <w:numId w:val="54"/>
        </w:numPr>
        <w:spacing w:before="120" w:after="120" w:afterAutospacing="1"/>
        <w:jc w:val="both"/>
        <w:rPr>
          <w:bCs/>
          <w:sz w:val="20"/>
          <w:lang w:val="it-IT"/>
        </w:rPr>
      </w:pPr>
      <w:r w:rsidRPr="00DF6370">
        <w:rPr>
          <w:bCs/>
          <w:sz w:val="20"/>
          <w:lang w:val="it-IT"/>
        </w:rPr>
        <w:t>I dispositivi utilizzano sistemi operativi approvati e aggiornati con le ultime patch?</w:t>
      </w:r>
    </w:p>
    <w:p w14:paraId="711641F9" w14:textId="77777777" w:rsidR="00DF6370" w:rsidRPr="00DF6370" w:rsidRDefault="00DF6370" w:rsidP="00F2783A">
      <w:pPr>
        <w:numPr>
          <w:ilvl w:val="0"/>
          <w:numId w:val="54"/>
        </w:numPr>
        <w:spacing w:before="120" w:after="120" w:afterAutospacing="1"/>
        <w:jc w:val="both"/>
        <w:rPr>
          <w:bCs/>
          <w:sz w:val="20"/>
          <w:lang w:val="it-IT"/>
        </w:rPr>
      </w:pPr>
      <w:r w:rsidRPr="00DF6370">
        <w:rPr>
          <w:bCs/>
          <w:sz w:val="20"/>
          <w:lang w:val="it-IT"/>
        </w:rPr>
        <w:lastRenderedPageBreak/>
        <w:t>Il software di sicurezza è installato, operativo e aggiornato con le ultime patch?</w:t>
      </w:r>
    </w:p>
    <w:p w14:paraId="7DEDED5B" w14:textId="77777777" w:rsidR="00DF6370" w:rsidRPr="00DF6370" w:rsidRDefault="00DF6370" w:rsidP="00F2783A">
      <w:pPr>
        <w:numPr>
          <w:ilvl w:val="0"/>
          <w:numId w:val="54"/>
        </w:numPr>
        <w:spacing w:before="120" w:after="120" w:afterAutospacing="1"/>
        <w:jc w:val="both"/>
        <w:rPr>
          <w:bCs/>
          <w:sz w:val="20"/>
          <w:lang w:val="it-IT"/>
        </w:rPr>
      </w:pPr>
      <w:r w:rsidRPr="00DF6370">
        <w:rPr>
          <w:bCs/>
          <w:sz w:val="20"/>
          <w:lang w:val="it-IT"/>
        </w:rPr>
        <w:t>Ci sono dei dispositivi che eseguono applicazioni non autorizzate o che violano gli standard di configurazione?</w:t>
      </w:r>
    </w:p>
    <w:p w14:paraId="2BB7BEA9" w14:textId="77777777" w:rsidR="00DF6370" w:rsidRPr="00DF6370" w:rsidRDefault="00DF6370" w:rsidP="00F2783A">
      <w:pPr>
        <w:numPr>
          <w:ilvl w:val="0"/>
          <w:numId w:val="54"/>
        </w:numPr>
        <w:spacing w:before="120" w:after="120" w:afterAutospacing="1"/>
        <w:jc w:val="both"/>
        <w:rPr>
          <w:bCs/>
          <w:sz w:val="20"/>
          <w:lang w:val="it-IT"/>
        </w:rPr>
      </w:pPr>
      <w:r w:rsidRPr="00DF6370">
        <w:rPr>
          <w:bCs/>
          <w:sz w:val="20"/>
          <w:lang w:val="it-IT"/>
        </w:rPr>
        <w:t>I dispositivi utilizzano password predefinite o elementari (situazione particolarmente rischiosa per i dispositivi IoT)?</w:t>
      </w:r>
    </w:p>
    <w:p w14:paraId="431A23F3" w14:textId="77777777" w:rsidR="00DF6370" w:rsidRPr="00DF6370" w:rsidRDefault="00DF6370" w:rsidP="00F2783A">
      <w:pPr>
        <w:numPr>
          <w:ilvl w:val="0"/>
          <w:numId w:val="54"/>
        </w:numPr>
        <w:spacing w:before="120" w:after="120" w:afterAutospacing="1"/>
        <w:jc w:val="both"/>
        <w:rPr>
          <w:bCs/>
          <w:sz w:val="20"/>
          <w:lang w:val="it-IT"/>
        </w:rPr>
      </w:pPr>
      <w:r w:rsidRPr="00DF6370">
        <w:rPr>
          <w:bCs/>
          <w:sz w:val="20"/>
          <w:lang w:val="it-IT"/>
        </w:rPr>
        <w:t>Sono stati rilevati dispositivi inaffidabili, compresi quelli che si spacciano per legittimi tramite tecniche di spoofing?</w:t>
      </w:r>
    </w:p>
    <w:p w14:paraId="5CE1F0DA" w14:textId="77777777" w:rsidR="00DF6370" w:rsidRPr="00DF6370" w:rsidRDefault="00DF6370" w:rsidP="00F2783A">
      <w:pPr>
        <w:numPr>
          <w:ilvl w:val="0"/>
          <w:numId w:val="54"/>
        </w:numPr>
        <w:spacing w:before="120" w:after="120" w:afterAutospacing="1"/>
        <w:jc w:val="both"/>
        <w:rPr>
          <w:bCs/>
          <w:sz w:val="20"/>
          <w:lang w:val="it-IT"/>
        </w:rPr>
      </w:pPr>
      <w:r w:rsidRPr="00DF6370">
        <w:rPr>
          <w:bCs/>
          <w:sz w:val="20"/>
          <w:lang w:val="it-IT"/>
        </w:rPr>
        <w:t>Quali dei dispositivi connessi sono più vulnerabili alle ultime minacce?</w:t>
      </w:r>
    </w:p>
    <w:p w14:paraId="62E1B149" w14:textId="77777777" w:rsidR="00DF6370" w:rsidRPr="00DF6370" w:rsidRDefault="00DF6370" w:rsidP="00DF6370">
      <w:pPr>
        <w:spacing w:before="120" w:after="120" w:afterAutospacing="1"/>
        <w:jc w:val="both"/>
        <w:rPr>
          <w:bCs/>
          <w:sz w:val="20"/>
          <w:lang w:val="it-IT"/>
        </w:rPr>
      </w:pPr>
      <w:r w:rsidRPr="00DF6370">
        <w:rPr>
          <w:bCs/>
          <w:sz w:val="20"/>
          <w:lang w:val="it-IT"/>
        </w:rPr>
        <w:t>Dopo aver risposto a queste domande fondamentali, la piattaforma NAC di Forescout impone la conformità ai dispositivi automatizzandone il processo di remediation per mezzo di comandi nativi o di terze parti.</w:t>
      </w:r>
    </w:p>
    <w:p w14:paraId="075B3269" w14:textId="77777777" w:rsidR="00DF6370" w:rsidRPr="00DF6370" w:rsidRDefault="00DF6370" w:rsidP="00DF6370">
      <w:pPr>
        <w:spacing w:before="120" w:after="120" w:afterAutospacing="1"/>
        <w:jc w:val="both"/>
        <w:rPr>
          <w:bCs/>
          <w:sz w:val="20"/>
          <w:lang w:val="it-IT"/>
        </w:rPr>
      </w:pPr>
      <w:r w:rsidRPr="00DF6370">
        <w:rPr>
          <w:bCs/>
          <w:sz w:val="20"/>
          <w:lang w:val="it-IT"/>
        </w:rPr>
        <w:t>Importanti nuove funzionalità sono state recentemente introdotte all’interno della piattaforma:</w:t>
      </w:r>
    </w:p>
    <w:p w14:paraId="50A9A768" w14:textId="77777777" w:rsidR="00DF6370" w:rsidRPr="00DF6370" w:rsidRDefault="00DF6370" w:rsidP="00F2783A">
      <w:pPr>
        <w:numPr>
          <w:ilvl w:val="0"/>
          <w:numId w:val="55"/>
        </w:numPr>
        <w:spacing w:before="120" w:after="120" w:afterAutospacing="1"/>
        <w:jc w:val="both"/>
        <w:rPr>
          <w:bCs/>
          <w:sz w:val="20"/>
          <w:lang w:val="it-IT"/>
        </w:rPr>
      </w:pPr>
      <w:r w:rsidRPr="00DF6370">
        <w:rPr>
          <w:bCs/>
          <w:sz w:val="20"/>
          <w:lang w:val="it-IT"/>
        </w:rPr>
        <w:t>Garantire la corretta configurazione degli endpoint e avviare il processo di remediation per le violazioni critiche alla configurazione, incluse password predefinite o non sicure;</w:t>
      </w:r>
    </w:p>
    <w:p w14:paraId="178822A4" w14:textId="77777777" w:rsidR="00DF6370" w:rsidRPr="00DF6370" w:rsidRDefault="00DF6370" w:rsidP="00F2783A">
      <w:pPr>
        <w:numPr>
          <w:ilvl w:val="0"/>
          <w:numId w:val="55"/>
        </w:numPr>
        <w:spacing w:before="120" w:after="120" w:afterAutospacing="1"/>
        <w:jc w:val="both"/>
        <w:rPr>
          <w:bCs/>
          <w:sz w:val="20"/>
          <w:lang w:val="it-IT"/>
        </w:rPr>
      </w:pPr>
      <w:r w:rsidRPr="00DF6370">
        <w:rPr>
          <w:bCs/>
          <w:sz w:val="20"/>
          <w:lang w:val="it-IT"/>
        </w:rPr>
        <w:t>Assicurare costantemente che gli agent di sicurezza stiano funzionando correttamente (che siano installati, correttamente in esecuzione e aggiornati);</w:t>
      </w:r>
    </w:p>
    <w:p w14:paraId="5CA5A998" w14:textId="77777777" w:rsidR="00DF6370" w:rsidRPr="00DF6370" w:rsidRDefault="00DF6370" w:rsidP="00F2783A">
      <w:pPr>
        <w:numPr>
          <w:ilvl w:val="0"/>
          <w:numId w:val="55"/>
        </w:numPr>
        <w:spacing w:before="120" w:after="120" w:afterAutospacing="1"/>
        <w:jc w:val="both"/>
        <w:rPr>
          <w:bCs/>
          <w:sz w:val="20"/>
          <w:lang w:val="it-IT"/>
        </w:rPr>
      </w:pPr>
      <w:r w:rsidRPr="00DF6370">
        <w:rPr>
          <w:bCs/>
          <w:sz w:val="20"/>
          <w:lang w:val="it-IT"/>
        </w:rPr>
        <w:t>Disabilitare o bloccare applicazioni non autorizzate che potrebbero introdurre rischi o gravare inutilmente sulla larghezza di banda della rete o sulla produttività delle risorse;</w:t>
      </w:r>
    </w:p>
    <w:p w14:paraId="5A681903" w14:textId="77777777" w:rsidR="00DF6370" w:rsidRPr="00DF6370" w:rsidRDefault="00DF6370" w:rsidP="00F2783A">
      <w:pPr>
        <w:numPr>
          <w:ilvl w:val="0"/>
          <w:numId w:val="55"/>
        </w:numPr>
        <w:spacing w:before="120" w:after="120" w:afterAutospacing="1"/>
        <w:jc w:val="both"/>
        <w:rPr>
          <w:bCs/>
          <w:sz w:val="20"/>
          <w:lang w:val="it-IT"/>
        </w:rPr>
      </w:pPr>
      <w:r w:rsidRPr="00DF6370">
        <w:rPr>
          <w:bCs/>
          <w:sz w:val="20"/>
          <w:lang w:val="it-IT"/>
        </w:rPr>
        <w:t>Identificare vulnerabilità ad alto rischio e patch critiche mancanti e avviare le corrispondenti azioni correttive;</w:t>
      </w:r>
    </w:p>
    <w:p w14:paraId="66947E66" w14:textId="77777777" w:rsidR="00DF6370" w:rsidRPr="00DF6370" w:rsidRDefault="00DF6370" w:rsidP="00F2783A">
      <w:pPr>
        <w:numPr>
          <w:ilvl w:val="0"/>
          <w:numId w:val="55"/>
        </w:numPr>
        <w:spacing w:before="120" w:after="120" w:afterAutospacing="1"/>
        <w:jc w:val="both"/>
        <w:rPr>
          <w:bCs/>
          <w:sz w:val="20"/>
          <w:lang w:val="it-IT"/>
        </w:rPr>
      </w:pPr>
      <w:r w:rsidRPr="00DF6370">
        <w:rPr>
          <w:bCs/>
          <w:sz w:val="20"/>
          <w:lang w:val="it-IT"/>
        </w:rPr>
        <w:t>Avviare azioni di correzione preventive come l’installazione dei software di sicurezza necessari, l’aggiornamento degli agent o l’applicazione delle patch di sicurezza;</w:t>
      </w:r>
    </w:p>
    <w:p w14:paraId="69C207FD" w14:textId="77777777" w:rsidR="00DF6370" w:rsidRPr="00DF6370" w:rsidRDefault="00DF6370" w:rsidP="00F2783A">
      <w:pPr>
        <w:numPr>
          <w:ilvl w:val="0"/>
          <w:numId w:val="55"/>
        </w:numPr>
        <w:spacing w:before="120" w:after="120" w:afterAutospacing="1"/>
        <w:jc w:val="both"/>
        <w:rPr>
          <w:bCs/>
          <w:sz w:val="20"/>
          <w:lang w:val="it-IT"/>
        </w:rPr>
      </w:pPr>
      <w:r w:rsidRPr="00DF6370">
        <w:rPr>
          <w:bCs/>
          <w:sz w:val="20"/>
          <w:lang w:val="it-IT"/>
        </w:rPr>
        <w:t>Implementare policy e automatizzare i controlli per la conformità della configurazione nelle distribuzioni cloud, tra cui AWS, Azure e VMware.</w:t>
      </w:r>
    </w:p>
    <w:p w14:paraId="53B95531" w14:textId="77777777" w:rsidR="00DF6370" w:rsidRPr="00DF6370" w:rsidRDefault="00DF6370" w:rsidP="00DF6370">
      <w:pPr>
        <w:spacing w:before="120" w:after="120" w:afterAutospacing="1"/>
        <w:jc w:val="both"/>
        <w:rPr>
          <w:bCs/>
          <w:sz w:val="20"/>
          <w:lang w:val="it-IT"/>
        </w:rPr>
      </w:pPr>
      <w:r w:rsidRPr="00DF6370">
        <w:rPr>
          <w:b/>
          <w:bCs/>
          <w:sz w:val="20"/>
          <w:lang w:val="it-IT"/>
        </w:rPr>
        <w:t>La visibilità è la chiave per il controllo</w:t>
      </w:r>
    </w:p>
    <w:p w14:paraId="0806224E" w14:textId="77777777" w:rsidR="00DF6370" w:rsidRPr="00DF6370" w:rsidRDefault="00DF6370" w:rsidP="00DF6370">
      <w:pPr>
        <w:spacing w:before="120" w:after="120" w:afterAutospacing="1"/>
        <w:jc w:val="both"/>
        <w:rPr>
          <w:bCs/>
          <w:sz w:val="20"/>
          <w:lang w:val="it-IT"/>
        </w:rPr>
      </w:pPr>
      <w:r w:rsidRPr="00DF6370">
        <w:rPr>
          <w:bCs/>
          <w:sz w:val="20"/>
          <w:lang w:val="it-IT"/>
        </w:rPr>
        <w:t>Ogni cliente ha una rete differente, è per questo che le rispettive esigenze variano e le policy di sicurezza sono univoche, ed è quindi fondamentale distribuire una soluzione flessibile, che metta in sicurezza tutte le reti: cablate, wireless e VPN.</w:t>
      </w:r>
    </w:p>
    <w:p w14:paraId="6E5EB438" w14:textId="77777777" w:rsidR="00DF6370" w:rsidRPr="00DF6370" w:rsidRDefault="00DF6370" w:rsidP="00DF6370">
      <w:pPr>
        <w:spacing w:before="120" w:after="120" w:afterAutospacing="1"/>
        <w:jc w:val="both"/>
        <w:rPr>
          <w:bCs/>
          <w:sz w:val="20"/>
          <w:lang w:val="it-IT"/>
        </w:rPr>
      </w:pPr>
      <w:r w:rsidRPr="00DF6370">
        <w:rPr>
          <w:bCs/>
          <w:sz w:val="20"/>
          <w:lang w:val="it-IT"/>
        </w:rPr>
        <w:t>Per esempio, nelle proprie reti cablate le grandi imprese impiegano solitamente la soluzione NAC di Forescout senza l’uso del protocollo IEEE802.1X. Scelgono questa opzione perché è facile da distribuire, non richiede di effettuare l’upgrade dell’infrastruttura hardware/software, né complesse configurazioni di switch o endpoint, come il protocollo IEEE 802.1X normalmente richiede, e funziona nelle infrastrutture di rete dove sono presenti uno o più vendor diversi.</w:t>
      </w:r>
    </w:p>
    <w:p w14:paraId="4234B6CA" w14:textId="77777777" w:rsidR="00DF6370" w:rsidRPr="00DF6370" w:rsidRDefault="00DF6370" w:rsidP="00DF6370">
      <w:pPr>
        <w:spacing w:before="120" w:after="120" w:afterAutospacing="1"/>
        <w:jc w:val="both"/>
        <w:rPr>
          <w:bCs/>
          <w:sz w:val="20"/>
          <w:lang w:val="it-IT"/>
        </w:rPr>
      </w:pPr>
      <w:r w:rsidRPr="00DF6370">
        <w:rPr>
          <w:bCs/>
          <w:sz w:val="20"/>
          <w:lang w:val="it-IT"/>
        </w:rPr>
        <w:t>Questa prassi è coerente con le raccomandazioni di Gartner di non utilizzare la modalità di autenticazione basata sul protocollo IEEE 802.1X nelle reti cablate, se si desidera una distribuzione più semplice e minori costi operativi.</w:t>
      </w:r>
    </w:p>
    <w:p w14:paraId="7B553354" w14:textId="77777777" w:rsidR="00DF6370" w:rsidRPr="00DF6370" w:rsidRDefault="00DF6370" w:rsidP="00DF6370">
      <w:pPr>
        <w:spacing w:before="120" w:after="120" w:afterAutospacing="1"/>
        <w:jc w:val="both"/>
        <w:rPr>
          <w:bCs/>
          <w:sz w:val="20"/>
          <w:lang w:val="it-IT"/>
        </w:rPr>
      </w:pPr>
      <w:r w:rsidRPr="00DF6370">
        <w:rPr>
          <w:bCs/>
          <w:sz w:val="20"/>
          <w:lang w:val="it-IT"/>
        </w:rPr>
        <w:t>Nelle reti wireless, la prassi normale è quella di impiegare l’autenticazione basata sul protocollo IEEE 802.1X per i dispositivi informatici degli utenti aziendali.</w:t>
      </w:r>
    </w:p>
    <w:p w14:paraId="0E9F1674" w14:textId="77777777" w:rsidR="00DF6370" w:rsidRPr="00DF6370" w:rsidRDefault="00DF6370" w:rsidP="00DF6370">
      <w:pPr>
        <w:spacing w:before="120" w:after="120" w:afterAutospacing="1"/>
        <w:jc w:val="both"/>
        <w:rPr>
          <w:bCs/>
          <w:sz w:val="20"/>
          <w:lang w:val="it-IT"/>
        </w:rPr>
      </w:pPr>
      <w:r w:rsidRPr="00DF6370">
        <w:rPr>
          <w:bCs/>
          <w:sz w:val="20"/>
          <w:lang w:val="it-IT"/>
        </w:rPr>
        <w:lastRenderedPageBreak/>
        <w:t>Le opzioni di distribuzione ibride e flessibili della soluzione NAC di Forescout supportano facilmente entrambe queste modalità operative contemporaneamente sulle stesse infrastrutture aziendali.</w:t>
      </w:r>
    </w:p>
    <w:p w14:paraId="082D1A37" w14:textId="77777777" w:rsidR="00DF6370" w:rsidRPr="00DF6370" w:rsidRDefault="00DF6370" w:rsidP="00DF6370">
      <w:pPr>
        <w:spacing w:before="120" w:after="120" w:afterAutospacing="1"/>
        <w:jc w:val="both"/>
        <w:rPr>
          <w:bCs/>
          <w:sz w:val="20"/>
          <w:lang w:val="it-IT"/>
        </w:rPr>
      </w:pPr>
      <w:r w:rsidRPr="00DF6370">
        <w:rPr>
          <w:bCs/>
          <w:sz w:val="20"/>
          <w:lang w:val="it-IT"/>
        </w:rPr>
        <w:t xml:space="preserve">Di seguito sono elencati alcuni dei principali vantaggi derivanti dall’utilizzo della piattaforma NAC di Forescout per la protezione dell’accesso alla rete: </w:t>
      </w:r>
    </w:p>
    <w:p w14:paraId="45535AB1" w14:textId="77777777" w:rsidR="00DF6370" w:rsidRPr="00DF6370" w:rsidRDefault="00DF6370" w:rsidP="00F2783A">
      <w:pPr>
        <w:numPr>
          <w:ilvl w:val="1"/>
          <w:numId w:val="56"/>
        </w:numPr>
        <w:spacing w:before="120" w:after="120" w:afterAutospacing="1"/>
        <w:jc w:val="both"/>
        <w:rPr>
          <w:bCs/>
          <w:sz w:val="20"/>
          <w:lang w:val="it-IT"/>
        </w:rPr>
      </w:pPr>
      <w:r w:rsidRPr="00DF6370">
        <w:rPr>
          <w:b/>
          <w:bCs/>
          <w:sz w:val="20"/>
          <w:lang w:val="it-IT"/>
        </w:rPr>
        <w:t>Maggiore flessibilità:</w:t>
      </w:r>
    </w:p>
    <w:p w14:paraId="29CB004F" w14:textId="77777777" w:rsidR="00DF6370" w:rsidRPr="00DF6370" w:rsidRDefault="00DF6370" w:rsidP="00F2783A">
      <w:pPr>
        <w:numPr>
          <w:ilvl w:val="2"/>
          <w:numId w:val="56"/>
        </w:numPr>
        <w:spacing w:before="120" w:after="120" w:afterAutospacing="1"/>
        <w:jc w:val="both"/>
        <w:rPr>
          <w:bCs/>
          <w:sz w:val="20"/>
          <w:lang w:val="it-IT"/>
        </w:rPr>
      </w:pPr>
      <w:r w:rsidRPr="00DF6370">
        <w:rPr>
          <w:bCs/>
          <w:sz w:val="20"/>
          <w:lang w:val="it-IT"/>
        </w:rPr>
        <w:t>Ampia gamma di metodi per il controllo degli accessi, con o senza l’utilizzo del protocollo IEEE 802.1X.</w:t>
      </w:r>
    </w:p>
    <w:p w14:paraId="6BD79F87" w14:textId="77777777" w:rsidR="00DF6370" w:rsidRPr="00DF6370" w:rsidRDefault="00DF6370" w:rsidP="00F2783A">
      <w:pPr>
        <w:numPr>
          <w:ilvl w:val="2"/>
          <w:numId w:val="56"/>
        </w:numPr>
        <w:spacing w:before="120" w:after="120" w:afterAutospacing="1"/>
        <w:jc w:val="both"/>
        <w:rPr>
          <w:bCs/>
          <w:sz w:val="20"/>
          <w:lang w:val="it-IT"/>
        </w:rPr>
      </w:pPr>
      <w:r w:rsidRPr="00DF6370">
        <w:rPr>
          <w:bCs/>
          <w:sz w:val="20"/>
          <w:lang w:val="it-IT"/>
        </w:rPr>
        <w:t>Architettura cablata robusta pur senza l’uso di IEEE802.1X: non intrusiva, facile da impiegare, con minima configurazione, nessun upgrade dell’infrastruttura, opzioni per il supporto della funzione di controllo accessi in modalità pre-connect o post-connect, immediata redditività e rapido ritorno sull’investimento.</w:t>
      </w:r>
    </w:p>
    <w:p w14:paraId="4A0FED29" w14:textId="77777777" w:rsidR="00DF6370" w:rsidRPr="00DF6370" w:rsidRDefault="00DF6370" w:rsidP="00F2783A">
      <w:pPr>
        <w:numPr>
          <w:ilvl w:val="2"/>
          <w:numId w:val="56"/>
        </w:numPr>
        <w:spacing w:before="120" w:after="120" w:afterAutospacing="1"/>
        <w:jc w:val="both"/>
        <w:rPr>
          <w:bCs/>
          <w:sz w:val="20"/>
          <w:lang w:val="it-IT"/>
        </w:rPr>
      </w:pPr>
      <w:r w:rsidRPr="00DF6370">
        <w:rPr>
          <w:bCs/>
          <w:sz w:val="20"/>
          <w:lang w:val="it-IT"/>
        </w:rPr>
        <w:t>Motore delle policy unificato per implementare un accesso differenziato (ospite, BYOD, aziendale, IoT) e sicuro con Zero Trust.</w:t>
      </w:r>
    </w:p>
    <w:p w14:paraId="600A261E" w14:textId="77777777" w:rsidR="00DF6370" w:rsidRPr="00DF6370" w:rsidRDefault="00DF6370" w:rsidP="00F2783A">
      <w:pPr>
        <w:numPr>
          <w:ilvl w:val="1"/>
          <w:numId w:val="56"/>
        </w:numPr>
        <w:spacing w:before="120" w:after="120" w:afterAutospacing="1"/>
        <w:jc w:val="both"/>
        <w:rPr>
          <w:b/>
          <w:bCs/>
          <w:sz w:val="20"/>
          <w:lang w:val="it-IT"/>
        </w:rPr>
      </w:pPr>
      <w:r w:rsidRPr="00DF6370">
        <w:rPr>
          <w:b/>
          <w:bCs/>
          <w:sz w:val="20"/>
          <w:lang w:val="it-IT"/>
        </w:rPr>
        <w:t>Nessun upgrade:</w:t>
      </w:r>
    </w:p>
    <w:p w14:paraId="00654024" w14:textId="77777777" w:rsidR="00DF6370" w:rsidRPr="00DF6370" w:rsidRDefault="00DF6370" w:rsidP="00F2783A">
      <w:pPr>
        <w:numPr>
          <w:ilvl w:val="2"/>
          <w:numId w:val="56"/>
        </w:numPr>
        <w:spacing w:before="120" w:after="120" w:afterAutospacing="1"/>
        <w:jc w:val="both"/>
        <w:rPr>
          <w:bCs/>
          <w:sz w:val="20"/>
          <w:lang w:val="it-IT"/>
        </w:rPr>
      </w:pPr>
      <w:r w:rsidRPr="00DF6370">
        <w:rPr>
          <w:bCs/>
          <w:sz w:val="20"/>
          <w:lang w:val="it-IT"/>
        </w:rPr>
        <w:t>Funziona con l’infrastruttura esistente senza dover effettuare l’upgrade di software/hardware.</w:t>
      </w:r>
    </w:p>
    <w:p w14:paraId="475A667E" w14:textId="77777777" w:rsidR="00DF6370" w:rsidRPr="00DF6370" w:rsidRDefault="00DF6370" w:rsidP="00F2783A">
      <w:pPr>
        <w:numPr>
          <w:ilvl w:val="2"/>
          <w:numId w:val="56"/>
        </w:numPr>
        <w:spacing w:before="120" w:after="120" w:afterAutospacing="1"/>
        <w:jc w:val="both"/>
        <w:rPr>
          <w:bCs/>
          <w:sz w:val="20"/>
          <w:lang w:val="it-IT"/>
        </w:rPr>
      </w:pPr>
      <w:r w:rsidRPr="00DF6370">
        <w:rPr>
          <w:bCs/>
          <w:sz w:val="20"/>
          <w:lang w:val="it-IT"/>
        </w:rPr>
        <w:t>È in grado di operare con il vendor scelto per l’infrastruttura della rete (per esempio, switch, controller wireless, IaaS), riducendo la dipendenza dal produttore e massimizzando la redditività e permettendo un ritorno dell’investimento più rapido.</w:t>
      </w:r>
    </w:p>
    <w:p w14:paraId="721AB934" w14:textId="77777777" w:rsidR="00DF6370" w:rsidRPr="00DF6370" w:rsidRDefault="00DF6370" w:rsidP="00F2783A">
      <w:pPr>
        <w:numPr>
          <w:ilvl w:val="1"/>
          <w:numId w:val="56"/>
        </w:numPr>
        <w:spacing w:before="120" w:after="120" w:afterAutospacing="1"/>
        <w:jc w:val="both"/>
        <w:rPr>
          <w:b/>
          <w:bCs/>
          <w:sz w:val="20"/>
          <w:lang w:val="it-IT"/>
        </w:rPr>
      </w:pPr>
      <w:r w:rsidRPr="00DF6370">
        <w:rPr>
          <w:b/>
          <w:bCs/>
          <w:sz w:val="20"/>
          <w:lang w:val="it-IT"/>
        </w:rPr>
        <w:t>Eterogeneità:</w:t>
      </w:r>
    </w:p>
    <w:p w14:paraId="063FE86B" w14:textId="77777777" w:rsidR="00DF6370" w:rsidRPr="00DF6370" w:rsidRDefault="00DF6370" w:rsidP="00F2783A">
      <w:pPr>
        <w:numPr>
          <w:ilvl w:val="2"/>
          <w:numId w:val="56"/>
        </w:numPr>
        <w:spacing w:before="120" w:after="120" w:afterAutospacing="1"/>
        <w:jc w:val="both"/>
        <w:rPr>
          <w:bCs/>
          <w:sz w:val="20"/>
          <w:lang w:val="it-IT"/>
        </w:rPr>
      </w:pPr>
      <w:r w:rsidRPr="00DF6370">
        <w:rPr>
          <w:bCs/>
          <w:sz w:val="20"/>
          <w:lang w:val="it-IT"/>
        </w:rPr>
        <w:t>L’integrazione diretta (tramite SNMP, SSH, Telnet, RADIUS) con centinaia di switch e controller wireless di oltre 40 fornitori di infrastruttura di rete, con sistemi operativi di differenti versioni consente di controllare gli accessi in qualsiasi rete di tipo multivendor.</w:t>
      </w:r>
    </w:p>
    <w:p w14:paraId="5CC41355" w14:textId="77777777" w:rsidR="00DF6370" w:rsidRPr="00DF6370" w:rsidRDefault="00DF6370" w:rsidP="00F2783A">
      <w:pPr>
        <w:numPr>
          <w:ilvl w:val="2"/>
          <w:numId w:val="56"/>
        </w:numPr>
        <w:spacing w:before="120" w:after="120" w:afterAutospacing="1"/>
        <w:jc w:val="both"/>
        <w:rPr>
          <w:bCs/>
          <w:sz w:val="20"/>
          <w:lang w:val="it-IT"/>
        </w:rPr>
      </w:pPr>
      <w:r w:rsidRPr="00DF6370">
        <w:rPr>
          <w:bCs/>
          <w:sz w:val="20"/>
          <w:lang w:val="it-IT"/>
        </w:rPr>
        <w:t>La soluzione, flessibile e non intrusiva, è in grado di abbassare i costi di distribuzione, manutenzione e operativi.</w:t>
      </w:r>
    </w:p>
    <w:p w14:paraId="69268223" w14:textId="77777777" w:rsidR="00DF6370" w:rsidRPr="00DF6370" w:rsidRDefault="00DF6370" w:rsidP="00F2783A">
      <w:pPr>
        <w:numPr>
          <w:ilvl w:val="2"/>
          <w:numId w:val="56"/>
        </w:numPr>
        <w:spacing w:before="120" w:after="120" w:afterAutospacing="1"/>
        <w:jc w:val="both"/>
        <w:rPr>
          <w:bCs/>
          <w:sz w:val="20"/>
          <w:lang w:val="it-IT"/>
        </w:rPr>
      </w:pPr>
      <w:r w:rsidRPr="00DF6370">
        <w:rPr>
          <w:bCs/>
          <w:sz w:val="20"/>
          <w:lang w:val="it-IT"/>
        </w:rPr>
        <w:t>Il supporto di reti eterogenee permette inoltre di ottenere rapidamente funzioni di visibilità e controllo sulle risorse nel caso di una fusione o dell’acquisizione di eventuali nuove subsidiaries.</w:t>
      </w:r>
    </w:p>
    <w:p w14:paraId="055B65E4" w14:textId="77777777" w:rsidR="00DF6370" w:rsidRPr="00DF6370" w:rsidRDefault="00DF6370" w:rsidP="00F2783A">
      <w:pPr>
        <w:numPr>
          <w:ilvl w:val="1"/>
          <w:numId w:val="56"/>
        </w:numPr>
        <w:spacing w:before="120" w:after="120" w:afterAutospacing="1"/>
        <w:jc w:val="both"/>
        <w:rPr>
          <w:b/>
          <w:bCs/>
          <w:sz w:val="20"/>
          <w:lang w:val="it-IT"/>
        </w:rPr>
      </w:pPr>
      <w:r w:rsidRPr="00DF6370">
        <w:rPr>
          <w:b/>
          <w:bCs/>
          <w:sz w:val="20"/>
          <w:lang w:val="it-IT"/>
        </w:rPr>
        <w:t>Segmentazione:</w:t>
      </w:r>
    </w:p>
    <w:p w14:paraId="1E6081E5" w14:textId="77777777" w:rsidR="00DF6370" w:rsidRPr="00DF6370" w:rsidRDefault="00DF6370" w:rsidP="00F2783A">
      <w:pPr>
        <w:numPr>
          <w:ilvl w:val="4"/>
          <w:numId w:val="57"/>
        </w:numPr>
        <w:spacing w:before="120" w:after="120" w:afterAutospacing="1"/>
        <w:jc w:val="both"/>
        <w:rPr>
          <w:bCs/>
          <w:sz w:val="20"/>
          <w:lang w:val="it-IT"/>
        </w:rPr>
      </w:pPr>
      <w:bookmarkStart w:id="40" w:name="_Hlk81911582"/>
      <w:r w:rsidRPr="00DF6370">
        <w:rPr>
          <w:bCs/>
          <w:sz w:val="20"/>
          <w:lang w:val="it-IT"/>
        </w:rPr>
        <w:t>La soluzione NAC di Forescout è dotabile anche di un modulo che sfrutta le informazioni di visibilità offerta dalla piattaforma per comprendere lo stato della segmentazione della rete in tempo reale e su qualsiasi dispositivo.</w:t>
      </w:r>
    </w:p>
    <w:p w14:paraId="7763EC27" w14:textId="77777777" w:rsidR="00DF6370" w:rsidRPr="00DF6370" w:rsidRDefault="00DF6370" w:rsidP="00F2783A">
      <w:pPr>
        <w:numPr>
          <w:ilvl w:val="2"/>
          <w:numId w:val="57"/>
        </w:numPr>
        <w:spacing w:before="120" w:after="120" w:afterAutospacing="1"/>
        <w:jc w:val="both"/>
        <w:rPr>
          <w:bCs/>
          <w:sz w:val="20"/>
          <w:lang w:val="it-IT"/>
        </w:rPr>
      </w:pPr>
      <w:r w:rsidRPr="00DF6370">
        <w:rPr>
          <w:bCs/>
          <w:sz w:val="20"/>
          <w:lang w:val="it-IT"/>
        </w:rPr>
        <w:t xml:space="preserve">Tramite il modulo di segmentazione si è quindi in grado di progettare e simulare le policy di segmentazione logica all’interno della rete in modo da valutarne l’impatto prima di applicarle. </w:t>
      </w:r>
    </w:p>
    <w:p w14:paraId="4F679CB0" w14:textId="77777777" w:rsidR="00DF6370" w:rsidRPr="00DF6370" w:rsidRDefault="00DF6370" w:rsidP="00F2783A">
      <w:pPr>
        <w:numPr>
          <w:ilvl w:val="2"/>
          <w:numId w:val="57"/>
        </w:numPr>
        <w:spacing w:before="120" w:after="120" w:afterAutospacing="1"/>
        <w:jc w:val="both"/>
        <w:rPr>
          <w:bCs/>
          <w:sz w:val="20"/>
          <w:lang w:val="it-IT"/>
        </w:rPr>
      </w:pPr>
      <w:r w:rsidRPr="00DF6370">
        <w:rPr>
          <w:bCs/>
          <w:sz w:val="20"/>
          <w:lang w:val="it-IT"/>
        </w:rPr>
        <w:t xml:space="preserve">Tramite il modulo di segmentazione si è in grado di monitorare in tempo reale l’integrità della segmentazione della rete e reagire alle eventuali violazioni delle policy in tutta la rete aziendale. </w:t>
      </w:r>
    </w:p>
    <w:bookmarkEnd w:id="40"/>
    <w:p w14:paraId="54F2E3FA" w14:textId="77777777" w:rsidR="00DF6370" w:rsidRPr="00DF6370" w:rsidRDefault="00DF6370" w:rsidP="00F2783A">
      <w:pPr>
        <w:numPr>
          <w:ilvl w:val="1"/>
          <w:numId w:val="56"/>
        </w:numPr>
        <w:spacing w:before="120" w:after="120" w:afterAutospacing="1"/>
        <w:jc w:val="both"/>
        <w:rPr>
          <w:b/>
          <w:bCs/>
          <w:sz w:val="20"/>
          <w:lang w:val="it-IT"/>
        </w:rPr>
      </w:pPr>
      <w:r w:rsidRPr="00DF6370">
        <w:rPr>
          <w:b/>
          <w:bCs/>
          <w:sz w:val="20"/>
          <w:lang w:val="it-IT"/>
        </w:rPr>
        <w:t>Coordinamento con i prodotti informatici e di sicurezza:</w:t>
      </w:r>
    </w:p>
    <w:p w14:paraId="0520D813" w14:textId="77777777" w:rsidR="00DF6370" w:rsidRPr="00DF6370" w:rsidRDefault="00DF6370" w:rsidP="00DF6370">
      <w:pPr>
        <w:spacing w:before="120" w:after="120" w:afterAutospacing="1"/>
        <w:jc w:val="both"/>
        <w:rPr>
          <w:bCs/>
          <w:sz w:val="20"/>
          <w:lang w:val="it-IT"/>
        </w:rPr>
      </w:pPr>
      <w:r w:rsidRPr="00DF6370">
        <w:rPr>
          <w:bCs/>
          <w:sz w:val="20"/>
          <w:lang w:val="it-IT"/>
        </w:rPr>
        <w:t xml:space="preserve">Durante l’intero processo di controllo degli accessi alla rete, la soluzione NAC di Forescout può funzionare insieme ai pe-esistenti strumenti di sicurezza scambiando in modalità bidirezionale, in tempo reale, il contesto </w:t>
      </w:r>
      <w:r w:rsidRPr="00DF6370">
        <w:rPr>
          <w:bCs/>
          <w:sz w:val="20"/>
          <w:lang w:val="it-IT"/>
        </w:rPr>
        <w:lastRenderedPageBreak/>
        <w:t xml:space="preserve">dei dispositivi e le relative notifiche di elaborazione dei dati, automatizzando i flussi di lavoro delle risposte agli incidenti di sicurezza informatica. Ciò non solo accelera la mitigazione del rischio, ma ti consente anche di massimizzare il ritorno dell’investimento nei prodotti di sicurezza informatica preesistenti. </w:t>
      </w:r>
    </w:p>
    <w:p w14:paraId="580DF3BE" w14:textId="77777777" w:rsidR="00DF6370" w:rsidRPr="00DF6370" w:rsidRDefault="00DF6370" w:rsidP="00DF6370">
      <w:pPr>
        <w:spacing w:before="120" w:after="120" w:afterAutospacing="1"/>
        <w:jc w:val="both"/>
        <w:rPr>
          <w:bCs/>
          <w:sz w:val="20"/>
          <w:lang w:val="it-IT"/>
        </w:rPr>
      </w:pPr>
      <w:r w:rsidRPr="00DF6370">
        <w:rPr>
          <w:bCs/>
          <w:sz w:val="20"/>
          <w:lang w:val="it-IT"/>
        </w:rPr>
        <w:t>Grazie alle integrazioni pronte all’uso di eyeExtend e all’app eyeExtend Connect, aiutiamo i clienti a trasformare rapidamente la gestione della sicurezza, passando da silos isolati a un sistema di risposta integrato ed automatizzato che, su scala aziendale, difende attivamente la tua Enterprise of Things.</w:t>
      </w:r>
    </w:p>
    <w:p w14:paraId="2A4CAB9F" w14:textId="77777777" w:rsidR="00DF6370" w:rsidRPr="00DF6370" w:rsidRDefault="00DF6370" w:rsidP="00DF6370">
      <w:pPr>
        <w:spacing w:before="120" w:after="120" w:afterAutospacing="1"/>
        <w:jc w:val="both"/>
        <w:rPr>
          <w:bCs/>
          <w:sz w:val="20"/>
          <w:lang w:val="it-IT"/>
        </w:rPr>
      </w:pPr>
      <w:r w:rsidRPr="00DF6370">
        <w:rPr>
          <w:bCs/>
          <w:sz w:val="20"/>
          <w:lang w:val="it-IT"/>
        </w:rPr>
        <w:t xml:space="preserve">Di seguito sono elencati alcuni dei benefici derivanti dal coordinamento con gli strumenti di sicurezza preesistenti durante la procedura di controllo degli accessi (NAC): </w:t>
      </w:r>
    </w:p>
    <w:p w14:paraId="5A60C64E" w14:textId="77777777" w:rsidR="00DF6370" w:rsidRPr="00DF6370" w:rsidRDefault="00DF6370" w:rsidP="00F2783A">
      <w:pPr>
        <w:numPr>
          <w:ilvl w:val="0"/>
          <w:numId w:val="58"/>
        </w:numPr>
        <w:spacing w:before="120" w:after="120" w:afterAutospacing="1"/>
        <w:jc w:val="both"/>
        <w:rPr>
          <w:bCs/>
          <w:sz w:val="20"/>
          <w:lang w:val="it-IT"/>
        </w:rPr>
      </w:pPr>
      <w:r w:rsidRPr="00DF6370">
        <w:rPr>
          <w:b/>
          <w:bCs/>
          <w:sz w:val="20"/>
          <w:lang w:val="it-IT"/>
        </w:rPr>
        <w:t>Condivisione del contesto dei dispositivi</w:t>
      </w:r>
    </w:p>
    <w:p w14:paraId="4DA48C7B" w14:textId="77777777" w:rsidR="00DF6370" w:rsidRPr="00DF6370" w:rsidRDefault="00DF6370" w:rsidP="00DF6370">
      <w:pPr>
        <w:spacing w:before="120" w:after="120" w:afterAutospacing="1"/>
        <w:jc w:val="both"/>
        <w:rPr>
          <w:bCs/>
          <w:sz w:val="20"/>
          <w:lang w:val="it-IT"/>
        </w:rPr>
      </w:pPr>
      <w:r w:rsidRPr="00DF6370">
        <w:rPr>
          <w:bCs/>
          <w:sz w:val="20"/>
          <w:lang w:val="it-IT"/>
        </w:rPr>
        <w:t>Il contesto dei dispositivi viene condiviso con gli strumenti di gestione delle risorse per assicurare di avere sempre l’inventario più aggiornato e più accurato (CMDB). Inoltre, in tempo reale, il contesto dei dispositivi viene fornito agli addetti alla sicurezza e alle applicazioni per la correlazione e l’assegnazione delle priorità agli eventi.</w:t>
      </w:r>
    </w:p>
    <w:p w14:paraId="3CAE24F9" w14:textId="77777777" w:rsidR="00DF6370" w:rsidRPr="00DF6370" w:rsidRDefault="00DF6370" w:rsidP="00F2783A">
      <w:pPr>
        <w:numPr>
          <w:ilvl w:val="0"/>
          <w:numId w:val="58"/>
        </w:numPr>
        <w:spacing w:before="120" w:after="120" w:afterAutospacing="1"/>
        <w:jc w:val="both"/>
        <w:rPr>
          <w:bCs/>
          <w:sz w:val="20"/>
          <w:lang w:val="it-IT"/>
        </w:rPr>
      </w:pPr>
      <w:r w:rsidRPr="00DF6370">
        <w:rPr>
          <w:b/>
          <w:bCs/>
          <w:sz w:val="20"/>
          <w:lang w:val="it-IT"/>
        </w:rPr>
        <w:t>Avviamento dei flussi di lavoro alla connessione</w:t>
      </w:r>
    </w:p>
    <w:p w14:paraId="7FCD3992" w14:textId="77777777" w:rsidR="00DF6370" w:rsidRPr="00DF6370" w:rsidRDefault="00DF6370" w:rsidP="00DF6370">
      <w:pPr>
        <w:spacing w:before="120" w:after="120" w:afterAutospacing="1"/>
        <w:jc w:val="both"/>
        <w:rPr>
          <w:bCs/>
          <w:sz w:val="20"/>
          <w:lang w:val="it-IT"/>
        </w:rPr>
      </w:pPr>
      <w:r w:rsidRPr="00DF6370">
        <w:rPr>
          <w:bCs/>
          <w:sz w:val="20"/>
          <w:lang w:val="it-IT"/>
        </w:rPr>
        <w:t>Gli strumenti esistenti potrebbero non valutare la vulnerabilità dei dispositivi transitori a causa di scansioni sporadiche (come nel caso dei sistemi di Vulnerability Assesment). La soluzione NAC di Forescout opera con gli strumenti di sicurezza per attivare le scansioni delle vulnerabilità in tempo reale al momento delle connessioni su specifici endpoint individuati ed avvia l’applicazione delle patch e gli aggiornamenti della protezione nel momento della connessione alla rete dell’endpoint al fine di ridurre la superficie di attacco.</w:t>
      </w:r>
    </w:p>
    <w:p w14:paraId="7F26A36D" w14:textId="77777777" w:rsidR="00DF6370" w:rsidRPr="00DF6370" w:rsidRDefault="00DF6370" w:rsidP="00F2783A">
      <w:pPr>
        <w:numPr>
          <w:ilvl w:val="0"/>
          <w:numId w:val="58"/>
        </w:numPr>
        <w:spacing w:before="120" w:after="120" w:afterAutospacing="1"/>
        <w:jc w:val="both"/>
        <w:rPr>
          <w:bCs/>
          <w:sz w:val="20"/>
          <w:lang w:val="it-IT"/>
        </w:rPr>
      </w:pPr>
      <w:r w:rsidRPr="00DF6370">
        <w:rPr>
          <w:b/>
          <w:bCs/>
          <w:sz w:val="20"/>
          <w:lang w:val="it-IT"/>
        </w:rPr>
        <w:t>Valutazione dello stato di sicurezza</w:t>
      </w:r>
    </w:p>
    <w:p w14:paraId="08588383" w14:textId="77777777" w:rsidR="00DF6370" w:rsidRPr="00DF6370" w:rsidRDefault="00DF6370" w:rsidP="00DF6370">
      <w:pPr>
        <w:spacing w:before="120" w:after="120" w:afterAutospacing="1"/>
        <w:jc w:val="both"/>
        <w:rPr>
          <w:bCs/>
          <w:sz w:val="20"/>
          <w:lang w:val="it-IT"/>
        </w:rPr>
      </w:pPr>
      <w:r w:rsidRPr="00DF6370">
        <w:rPr>
          <w:bCs/>
          <w:sz w:val="20"/>
          <w:lang w:val="it-IT"/>
        </w:rPr>
        <w:t>Verifica che gli agent di sicurezza esistenti siano funzionanti, identifica i dispositivi che presentano rischi e IoC (Indicatori di Compromissione) e rileva gli account con privilegi, ma illegittimi od obsoleti, nei dispositivi che si connettono.</w:t>
      </w:r>
    </w:p>
    <w:p w14:paraId="46B9F641" w14:textId="77777777" w:rsidR="00DF6370" w:rsidRPr="00DF6370" w:rsidRDefault="00DF6370" w:rsidP="00F2783A">
      <w:pPr>
        <w:numPr>
          <w:ilvl w:val="0"/>
          <w:numId w:val="58"/>
        </w:numPr>
        <w:spacing w:before="120" w:after="120" w:afterAutospacing="1"/>
        <w:jc w:val="both"/>
        <w:rPr>
          <w:bCs/>
          <w:sz w:val="20"/>
          <w:lang w:val="it-IT"/>
        </w:rPr>
      </w:pPr>
      <w:r w:rsidRPr="00DF6370">
        <w:rPr>
          <w:b/>
          <w:bCs/>
          <w:sz w:val="20"/>
          <w:lang w:val="it-IT"/>
        </w:rPr>
        <w:t>Azioni di risposta automatizzate</w:t>
      </w:r>
    </w:p>
    <w:p w14:paraId="67290842" w14:textId="77777777" w:rsidR="00DF6370" w:rsidRPr="00DF6370" w:rsidRDefault="00DF6370" w:rsidP="00DF6370">
      <w:pPr>
        <w:spacing w:before="120" w:after="120" w:afterAutospacing="1"/>
        <w:jc w:val="both"/>
        <w:rPr>
          <w:bCs/>
          <w:sz w:val="20"/>
          <w:lang w:val="it-IT"/>
        </w:rPr>
      </w:pPr>
      <w:r w:rsidRPr="00DF6370">
        <w:rPr>
          <w:bCs/>
          <w:sz w:val="20"/>
          <w:lang w:val="it-IT"/>
        </w:rPr>
        <w:t>Argina, mette in quarantena o blocca i dispositivi vulnerabili, compromessi e ad alto rischio ed avvia le azioni di mitigazione e correzione basate sulle policy per la risposta agli incidenti</w:t>
      </w:r>
    </w:p>
    <w:p w14:paraId="2C2EB45A" w14:textId="77777777" w:rsidR="00DF6370" w:rsidRPr="00DF6370" w:rsidRDefault="00DF6370" w:rsidP="00DF6370">
      <w:pPr>
        <w:spacing w:before="120" w:after="120" w:afterAutospacing="1"/>
        <w:jc w:val="both"/>
        <w:rPr>
          <w:b/>
          <w:bCs/>
          <w:sz w:val="20"/>
          <w:lang w:val="it-IT"/>
        </w:rPr>
      </w:pPr>
      <w:r w:rsidRPr="00DF6370">
        <w:rPr>
          <w:b/>
          <w:bCs/>
          <w:sz w:val="20"/>
          <w:lang w:val="it-IT"/>
        </w:rPr>
        <w:t>Configurazioni in Convenzione</w:t>
      </w:r>
    </w:p>
    <w:p w14:paraId="16C9BB83" w14:textId="77777777" w:rsidR="00DF6370" w:rsidRPr="00DF6370" w:rsidRDefault="00DF6370" w:rsidP="00DF6370">
      <w:pPr>
        <w:spacing w:before="120" w:after="120" w:afterAutospacing="1"/>
        <w:jc w:val="both"/>
        <w:rPr>
          <w:bCs/>
          <w:sz w:val="20"/>
          <w:lang w:val="it-IT"/>
        </w:rPr>
      </w:pPr>
      <w:r w:rsidRPr="00DF6370">
        <w:rPr>
          <w:bCs/>
          <w:sz w:val="20"/>
          <w:lang w:val="it-IT"/>
        </w:rPr>
        <w:t>Nella convenzione Consip LAN 7 sono presenti configurazioni della tecnologia NAC di Forescout Technologies in grado di coprire, come richiesto dalla convenzione stessa, le seguenti tipologie di dimensionamento:</w:t>
      </w:r>
    </w:p>
    <w:p w14:paraId="542B49C2" w14:textId="1F33C35E" w:rsidR="00DF6370" w:rsidRPr="00DF6370" w:rsidRDefault="00DF6370" w:rsidP="00F2783A">
      <w:pPr>
        <w:numPr>
          <w:ilvl w:val="0"/>
          <w:numId w:val="59"/>
        </w:numPr>
        <w:spacing w:before="120" w:after="120" w:afterAutospacing="1"/>
        <w:jc w:val="both"/>
        <w:rPr>
          <w:bCs/>
          <w:sz w:val="20"/>
          <w:lang w:val="it-IT"/>
        </w:rPr>
      </w:pPr>
      <w:r w:rsidRPr="00DF6370">
        <w:rPr>
          <w:bCs/>
          <w:sz w:val="20"/>
          <w:lang w:val="it-IT"/>
        </w:rPr>
        <w:t>NAC Fascia Base - Fino a 100 Endpoint concorrenti</w:t>
      </w:r>
    </w:p>
    <w:p w14:paraId="1BB98805" w14:textId="77777777" w:rsidR="00DF6370" w:rsidRPr="00DF6370" w:rsidRDefault="00DF6370" w:rsidP="00F2783A">
      <w:pPr>
        <w:numPr>
          <w:ilvl w:val="0"/>
          <w:numId w:val="59"/>
        </w:numPr>
        <w:spacing w:before="120" w:after="120" w:afterAutospacing="1"/>
        <w:jc w:val="both"/>
        <w:rPr>
          <w:bCs/>
          <w:sz w:val="20"/>
          <w:lang w:val="it-IT"/>
        </w:rPr>
      </w:pPr>
      <w:r w:rsidRPr="00DF6370">
        <w:rPr>
          <w:bCs/>
          <w:sz w:val="20"/>
          <w:lang w:val="it-IT"/>
        </w:rPr>
        <w:t>NAC Fascia Media - Fino a 500 Endpoint concorrenti</w:t>
      </w:r>
    </w:p>
    <w:p w14:paraId="37A3FAEA" w14:textId="77777777" w:rsidR="00DF6370" w:rsidRPr="00DF6370" w:rsidRDefault="00DF6370" w:rsidP="00F2783A">
      <w:pPr>
        <w:numPr>
          <w:ilvl w:val="0"/>
          <w:numId w:val="59"/>
        </w:numPr>
        <w:spacing w:before="120" w:after="120" w:afterAutospacing="1"/>
        <w:jc w:val="both"/>
        <w:rPr>
          <w:bCs/>
          <w:sz w:val="20"/>
          <w:lang w:val="it-IT"/>
        </w:rPr>
      </w:pPr>
      <w:r w:rsidRPr="00DF6370">
        <w:rPr>
          <w:bCs/>
          <w:sz w:val="20"/>
          <w:lang w:val="it-IT"/>
        </w:rPr>
        <w:t>NAC Fascia Alta - Fino a 1000 Endpoint concorrenti</w:t>
      </w:r>
    </w:p>
    <w:p w14:paraId="28DDA758" w14:textId="77777777" w:rsidR="00DF6370" w:rsidRPr="00DF6370" w:rsidRDefault="00DF6370" w:rsidP="00F2783A">
      <w:pPr>
        <w:numPr>
          <w:ilvl w:val="0"/>
          <w:numId w:val="59"/>
        </w:numPr>
        <w:spacing w:before="120" w:after="120" w:afterAutospacing="1"/>
        <w:jc w:val="both"/>
        <w:rPr>
          <w:bCs/>
          <w:sz w:val="20"/>
          <w:lang w:val="it-IT"/>
        </w:rPr>
      </w:pPr>
      <w:r w:rsidRPr="00DF6370">
        <w:rPr>
          <w:bCs/>
          <w:sz w:val="20"/>
          <w:lang w:val="it-IT"/>
        </w:rPr>
        <w:t>NAC Fascia Top - Fino a 10000 Endpoint concorrenti</w:t>
      </w:r>
    </w:p>
    <w:p w14:paraId="5A69A79E" w14:textId="77777777" w:rsidR="00DF6370" w:rsidRPr="00DF6370" w:rsidRDefault="00DF6370" w:rsidP="00F2783A">
      <w:pPr>
        <w:numPr>
          <w:ilvl w:val="0"/>
          <w:numId w:val="59"/>
        </w:numPr>
        <w:spacing w:before="120" w:after="120" w:afterAutospacing="1"/>
        <w:jc w:val="both"/>
        <w:rPr>
          <w:bCs/>
          <w:sz w:val="20"/>
          <w:lang w:val="it-IT"/>
        </w:rPr>
      </w:pPr>
      <w:r w:rsidRPr="00DF6370">
        <w:rPr>
          <w:bCs/>
          <w:sz w:val="20"/>
          <w:lang w:val="it-IT"/>
        </w:rPr>
        <w:t>NAC Fascia Top Macchina Virtuale - Fino a 10000 Endpoint concorrenti senza appliance HW</w:t>
      </w:r>
    </w:p>
    <w:p w14:paraId="225051A2" w14:textId="77777777" w:rsidR="00DF6370" w:rsidRPr="00DF6370" w:rsidRDefault="00DF6370" w:rsidP="00DF6370">
      <w:pPr>
        <w:spacing w:before="120" w:after="120" w:afterAutospacing="1"/>
        <w:jc w:val="both"/>
        <w:rPr>
          <w:bCs/>
          <w:sz w:val="20"/>
          <w:lang w:val="it-IT"/>
        </w:rPr>
      </w:pPr>
      <w:r w:rsidRPr="00DF6370">
        <w:rPr>
          <w:bCs/>
          <w:sz w:val="20"/>
          <w:lang w:val="it-IT"/>
        </w:rPr>
        <w:lastRenderedPageBreak/>
        <w:t>Ciascuna delle configurazioni suddette comprende le licenze atte a garantire le funzionalità seguenti:</w:t>
      </w:r>
    </w:p>
    <w:p w14:paraId="7E5889A4" w14:textId="77777777" w:rsidR="00DF6370" w:rsidRPr="00DF6370" w:rsidRDefault="00DF6370" w:rsidP="00F2783A">
      <w:pPr>
        <w:numPr>
          <w:ilvl w:val="0"/>
          <w:numId w:val="60"/>
        </w:numPr>
        <w:spacing w:before="120" w:after="120" w:afterAutospacing="1"/>
        <w:jc w:val="both"/>
        <w:rPr>
          <w:bCs/>
          <w:sz w:val="20"/>
          <w:lang w:val="it-IT"/>
        </w:rPr>
      </w:pPr>
      <w:r w:rsidRPr="00DF6370">
        <w:rPr>
          <w:bCs/>
          <w:sz w:val="20"/>
          <w:lang w:val="it-IT"/>
        </w:rPr>
        <w:t>Visibilità degli endpoint;</w:t>
      </w:r>
    </w:p>
    <w:p w14:paraId="25A557F5" w14:textId="77777777" w:rsidR="00DF6370" w:rsidRPr="00DF6370" w:rsidRDefault="00DF6370" w:rsidP="00F2783A">
      <w:pPr>
        <w:numPr>
          <w:ilvl w:val="0"/>
          <w:numId w:val="60"/>
        </w:numPr>
        <w:spacing w:before="120" w:after="120" w:afterAutospacing="1"/>
        <w:jc w:val="both"/>
        <w:rPr>
          <w:bCs/>
          <w:sz w:val="20"/>
          <w:lang w:val="it-IT"/>
        </w:rPr>
      </w:pPr>
      <w:r w:rsidRPr="00DF6370">
        <w:rPr>
          <w:bCs/>
          <w:sz w:val="20"/>
          <w:lang w:val="it-IT"/>
        </w:rPr>
        <w:t>Asset Management relativo agli endpoint individuati;</w:t>
      </w:r>
    </w:p>
    <w:p w14:paraId="532C23C0" w14:textId="77777777" w:rsidR="00DF6370" w:rsidRPr="00DF6370" w:rsidRDefault="00DF6370" w:rsidP="00F2783A">
      <w:pPr>
        <w:numPr>
          <w:ilvl w:val="0"/>
          <w:numId w:val="60"/>
        </w:numPr>
        <w:spacing w:before="120" w:after="120" w:afterAutospacing="1"/>
        <w:jc w:val="both"/>
        <w:rPr>
          <w:bCs/>
          <w:sz w:val="20"/>
          <w:lang w:val="it-IT"/>
        </w:rPr>
      </w:pPr>
      <w:r w:rsidRPr="00DF6370">
        <w:rPr>
          <w:bCs/>
          <w:sz w:val="20"/>
          <w:lang w:val="it-IT"/>
        </w:rPr>
        <w:t>Device Compliancy degli endpoint individuati con le policy definite dall’utente;</w:t>
      </w:r>
    </w:p>
    <w:p w14:paraId="5F645D1B" w14:textId="77777777" w:rsidR="00DF6370" w:rsidRPr="00DF6370" w:rsidRDefault="00DF6370" w:rsidP="00F2783A">
      <w:pPr>
        <w:numPr>
          <w:ilvl w:val="0"/>
          <w:numId w:val="60"/>
        </w:numPr>
        <w:spacing w:before="120" w:after="120" w:afterAutospacing="1"/>
        <w:jc w:val="both"/>
        <w:rPr>
          <w:bCs/>
          <w:sz w:val="20"/>
          <w:lang w:val="it-IT"/>
        </w:rPr>
      </w:pPr>
      <w:r w:rsidRPr="00DF6370">
        <w:rPr>
          <w:bCs/>
          <w:sz w:val="20"/>
          <w:lang w:val="it-IT"/>
        </w:rPr>
        <w:t>Policy Enforcement delle azioni correttive definite dall’utente;</w:t>
      </w:r>
    </w:p>
    <w:p w14:paraId="2854C547" w14:textId="77777777" w:rsidR="00DF6370" w:rsidRPr="00DF6370" w:rsidRDefault="00DF6370" w:rsidP="00F2783A">
      <w:pPr>
        <w:numPr>
          <w:ilvl w:val="0"/>
          <w:numId w:val="60"/>
        </w:numPr>
        <w:spacing w:before="120" w:after="120" w:afterAutospacing="1"/>
        <w:jc w:val="both"/>
        <w:rPr>
          <w:bCs/>
          <w:sz w:val="20"/>
          <w:lang w:val="it-IT"/>
        </w:rPr>
      </w:pPr>
      <w:r w:rsidRPr="00DF6370">
        <w:rPr>
          <w:bCs/>
          <w:sz w:val="20"/>
          <w:lang w:val="it-IT"/>
        </w:rPr>
        <w:t>Integrazione con un brand di firewalling tra quelli indicati nella documentazione tecnica di gara;</w:t>
      </w:r>
    </w:p>
    <w:p w14:paraId="572100EB" w14:textId="77777777" w:rsidR="00DF6370" w:rsidRPr="00DF6370" w:rsidRDefault="00DF6370" w:rsidP="00F2783A">
      <w:pPr>
        <w:numPr>
          <w:ilvl w:val="0"/>
          <w:numId w:val="60"/>
        </w:numPr>
        <w:spacing w:before="120" w:after="120" w:afterAutospacing="1"/>
        <w:jc w:val="both"/>
        <w:rPr>
          <w:bCs/>
          <w:sz w:val="20"/>
          <w:lang w:val="it-IT"/>
        </w:rPr>
      </w:pPr>
      <w:r w:rsidRPr="00DF6370">
        <w:rPr>
          <w:bCs/>
          <w:sz w:val="20"/>
          <w:lang w:val="it-IT"/>
        </w:rPr>
        <w:t>Integrazione con un brand di Mobile Device Management tra quelli indicati nella documentazione tecnica di gara;</w:t>
      </w:r>
    </w:p>
    <w:p w14:paraId="2E1296B5" w14:textId="0B6C722E" w:rsidR="00DF6370" w:rsidRDefault="00DF6370" w:rsidP="00DF6370">
      <w:pPr>
        <w:spacing w:before="120" w:after="120" w:afterAutospacing="1"/>
        <w:jc w:val="both"/>
        <w:rPr>
          <w:bCs/>
          <w:sz w:val="20"/>
          <w:lang w:val="it-IT"/>
        </w:rPr>
      </w:pPr>
      <w:r w:rsidRPr="00DF6370">
        <w:rPr>
          <w:bCs/>
          <w:sz w:val="20"/>
          <w:lang w:val="it-IT"/>
        </w:rPr>
        <w:t>Appliance HW ad esclusione della configurazione prevista in sola modalità virtuale.</w:t>
      </w:r>
    </w:p>
    <w:p w14:paraId="5A6506C2" w14:textId="70C11538" w:rsidR="00DF6370" w:rsidRDefault="00DF6370" w:rsidP="00DF6370">
      <w:pPr>
        <w:spacing w:before="120" w:after="120" w:afterAutospacing="1"/>
        <w:jc w:val="both"/>
        <w:rPr>
          <w:bCs/>
          <w:sz w:val="20"/>
          <w:lang w:val="it-IT"/>
        </w:rPr>
      </w:pPr>
    </w:p>
    <w:p w14:paraId="7EF4FB31" w14:textId="4EE232D8" w:rsidR="00D759BF" w:rsidRPr="004428D0" w:rsidRDefault="00D759BF" w:rsidP="00A75932">
      <w:pPr>
        <w:pStyle w:val="Titolo1"/>
        <w:keepNext w:val="0"/>
        <w:pageBreakBefore/>
        <w:widowControl w:val="0"/>
        <w:numPr>
          <w:ilvl w:val="0"/>
          <w:numId w:val="4"/>
        </w:numPr>
        <w:pBdr>
          <w:bottom w:val="single" w:sz="4" w:space="1" w:color="FF0000"/>
        </w:pBdr>
        <w:spacing w:before="0" w:after="0"/>
        <w:jc w:val="both"/>
        <w:rPr>
          <w:rFonts w:ascii="Vodafone Rg" w:hAnsi="Vodafone Rg"/>
          <w:szCs w:val="22"/>
        </w:rPr>
      </w:pPr>
      <w:bookmarkStart w:id="41" w:name="_Toc95309937"/>
      <w:r>
        <w:rPr>
          <w:rFonts w:ascii="Vodafone Rg" w:hAnsi="Vodafone Rg"/>
          <w:szCs w:val="22"/>
        </w:rPr>
        <w:lastRenderedPageBreak/>
        <w:t>Servizi obbligatori connessi alla fornitura</w:t>
      </w:r>
      <w:bookmarkEnd w:id="41"/>
    </w:p>
    <w:p w14:paraId="1755940B" w14:textId="77777777" w:rsidR="00D759BF" w:rsidRDefault="00D759BF" w:rsidP="00D759BF">
      <w:pPr>
        <w:rPr>
          <w:sz w:val="20"/>
          <w:szCs w:val="20"/>
          <w:highlight w:val="yellow"/>
          <w:lang w:val="it-IT"/>
        </w:rPr>
      </w:pPr>
    </w:p>
    <w:p w14:paraId="23046911" w14:textId="4F96D109" w:rsidR="00D759BF" w:rsidRPr="00943EB0" w:rsidRDefault="00D759BF" w:rsidP="00A75932">
      <w:pPr>
        <w:pStyle w:val="Titolo2"/>
        <w:keepLines/>
        <w:numPr>
          <w:ilvl w:val="1"/>
          <w:numId w:val="4"/>
        </w:numPr>
        <w:spacing w:before="200" w:after="0" w:line="276" w:lineRule="auto"/>
        <w:rPr>
          <w:rFonts w:ascii="Vodafone Rg" w:hAnsi="Vodafone Rg" w:cs="Times New Roman"/>
          <w:i w:val="0"/>
          <w:iCs w:val="0"/>
          <w:color w:val="000000"/>
          <w:kern w:val="22"/>
          <w:sz w:val="20"/>
          <w:szCs w:val="20"/>
        </w:rPr>
      </w:pPr>
      <w:bookmarkStart w:id="42" w:name="_Toc95309938"/>
      <w:r>
        <w:rPr>
          <w:rFonts w:ascii="Vodafone Rg" w:hAnsi="Vodafone Rg" w:cs="Times New Roman"/>
          <w:i w:val="0"/>
          <w:iCs w:val="0"/>
          <w:color w:val="000000"/>
          <w:kern w:val="22"/>
          <w:sz w:val="20"/>
          <w:szCs w:val="20"/>
        </w:rPr>
        <w:t>Servizio di supporto al collaudo</w:t>
      </w:r>
      <w:bookmarkEnd w:id="42"/>
    </w:p>
    <w:p w14:paraId="6EA4A304"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Il fornitore procederà autonomamente alla verifica funzionale di tutti i sistemi/apparati/servizi oggetto della fornitura e al termine di tale verifica consegnerà all’Amministrazione Contraente il «</w:t>
      </w:r>
      <w:r w:rsidRPr="004A3ADE">
        <w:rPr>
          <w:b/>
          <w:color w:val="000000"/>
          <w:sz w:val="20"/>
          <w:lang w:val="it-IT"/>
        </w:rPr>
        <w:t>Verbale di Fornitura</w:t>
      </w:r>
      <w:r w:rsidRPr="004A3ADE">
        <w:rPr>
          <w:color w:val="000000"/>
          <w:sz w:val="20"/>
          <w:lang w:val="it-IT"/>
        </w:rPr>
        <w:t>»;</w:t>
      </w:r>
    </w:p>
    <w:p w14:paraId="3D0EB455"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L’Amministrazione Contraente procederà al collaudo della fornitura:</w:t>
      </w:r>
    </w:p>
    <w:p w14:paraId="7828FFA9" w14:textId="212391A2" w:rsidR="004A3ADE" w:rsidRPr="004A3ADE" w:rsidRDefault="004A3ADE" w:rsidP="00F2783A">
      <w:pPr>
        <w:numPr>
          <w:ilvl w:val="0"/>
          <w:numId w:val="68"/>
        </w:numPr>
        <w:spacing w:before="120" w:after="120" w:afterAutospacing="1"/>
        <w:jc w:val="both"/>
        <w:rPr>
          <w:color w:val="000000"/>
          <w:sz w:val="20"/>
          <w:lang w:val="it-IT"/>
        </w:rPr>
      </w:pPr>
      <w:r w:rsidRPr="004A3ADE">
        <w:rPr>
          <w:color w:val="000000"/>
          <w:sz w:val="20"/>
          <w:lang w:val="it-IT"/>
        </w:rPr>
        <w:t xml:space="preserve">Richiedendo a </w:t>
      </w:r>
      <w:r>
        <w:rPr>
          <w:color w:val="000000"/>
          <w:sz w:val="20"/>
          <w:lang w:val="it-IT"/>
        </w:rPr>
        <w:t>Vodafone</w:t>
      </w:r>
      <w:r w:rsidRPr="004A3ADE">
        <w:rPr>
          <w:color w:val="000000"/>
          <w:sz w:val="20"/>
          <w:lang w:val="it-IT"/>
        </w:rPr>
        <w:t xml:space="preserve"> di effettuare il collaudo tramite una propria commissione interna producendo, a completamento della fase di collaudo, la relativa documentazione di riscontro (autocertificazione). L’Amministrazione sottoscriverà entro 15 giorni dalla data riportata sul documento “Verbale di Fornitura”, un «</w:t>
      </w:r>
      <w:r w:rsidRPr="004A3ADE">
        <w:rPr>
          <w:b/>
          <w:color w:val="000000"/>
          <w:sz w:val="20"/>
          <w:lang w:val="it-IT"/>
        </w:rPr>
        <w:t>Verbale di Collaudo</w:t>
      </w:r>
      <w:r w:rsidRPr="004A3ADE">
        <w:rPr>
          <w:color w:val="000000"/>
          <w:sz w:val="20"/>
          <w:lang w:val="it-IT"/>
        </w:rPr>
        <w:t xml:space="preserve">». </w:t>
      </w:r>
    </w:p>
    <w:p w14:paraId="57E4EDFB" w14:textId="77777777" w:rsidR="004A3ADE" w:rsidRPr="004A3ADE" w:rsidRDefault="004A3ADE" w:rsidP="00F2783A">
      <w:pPr>
        <w:numPr>
          <w:ilvl w:val="0"/>
          <w:numId w:val="68"/>
        </w:numPr>
        <w:spacing w:before="120" w:after="120" w:afterAutospacing="1"/>
        <w:jc w:val="both"/>
        <w:rPr>
          <w:color w:val="000000"/>
          <w:sz w:val="20"/>
          <w:lang w:val="it-IT"/>
        </w:rPr>
      </w:pPr>
      <w:r w:rsidRPr="004A3ADE">
        <w:rPr>
          <w:color w:val="000000"/>
          <w:sz w:val="20"/>
          <w:lang w:val="it-IT"/>
        </w:rPr>
        <w:t>Nominando una propria Commissione di collaudo entro 15 giorni dalla data riportata sul «</w:t>
      </w:r>
      <w:r w:rsidRPr="004A3ADE">
        <w:rPr>
          <w:b/>
          <w:color w:val="000000"/>
          <w:sz w:val="20"/>
          <w:lang w:val="it-IT"/>
        </w:rPr>
        <w:t>Verbale di Fornitura</w:t>
      </w:r>
      <w:r w:rsidRPr="004A3ADE">
        <w:rPr>
          <w:color w:val="000000"/>
          <w:sz w:val="20"/>
          <w:lang w:val="it-IT"/>
        </w:rPr>
        <w:t>». I lavori della Commissione dovranno concludersi entro 15 giorni dalla data di costituzione della Commissione di collaudo con la stesura del «</w:t>
      </w:r>
      <w:r w:rsidRPr="004A3ADE">
        <w:rPr>
          <w:b/>
          <w:color w:val="000000"/>
          <w:sz w:val="20"/>
          <w:lang w:val="it-IT"/>
        </w:rPr>
        <w:t>Verbale di Collaudo</w:t>
      </w:r>
      <w:r w:rsidRPr="004A3ADE">
        <w:rPr>
          <w:color w:val="000000"/>
          <w:sz w:val="20"/>
          <w:lang w:val="it-IT"/>
        </w:rPr>
        <w:t>».</w:t>
      </w:r>
    </w:p>
    <w:p w14:paraId="048A8C21"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Nel caso di esito positivo, la data del «</w:t>
      </w:r>
      <w:r w:rsidRPr="004A3ADE">
        <w:rPr>
          <w:b/>
          <w:color w:val="000000"/>
          <w:sz w:val="20"/>
          <w:lang w:val="it-IT"/>
        </w:rPr>
        <w:t>Verbale di Collaudo</w:t>
      </w:r>
      <w:r w:rsidRPr="004A3ADE">
        <w:rPr>
          <w:color w:val="000000"/>
          <w:sz w:val="20"/>
          <w:lang w:val="it-IT"/>
        </w:rPr>
        <w:t>» avrà valore di «</w:t>
      </w:r>
      <w:r w:rsidRPr="004A3ADE">
        <w:rPr>
          <w:b/>
          <w:color w:val="000000"/>
          <w:sz w:val="20"/>
          <w:lang w:val="it-IT"/>
        </w:rPr>
        <w:t>Data di accettazione</w:t>
      </w:r>
      <w:r w:rsidRPr="004A3ADE">
        <w:rPr>
          <w:color w:val="000000"/>
          <w:sz w:val="20"/>
          <w:lang w:val="it-IT"/>
        </w:rPr>
        <w:t xml:space="preserve"> </w:t>
      </w:r>
      <w:r w:rsidRPr="004A3ADE">
        <w:rPr>
          <w:b/>
          <w:color w:val="000000"/>
          <w:sz w:val="20"/>
          <w:lang w:val="it-IT"/>
        </w:rPr>
        <w:t>della fornitura</w:t>
      </w:r>
      <w:r w:rsidRPr="004A3ADE">
        <w:rPr>
          <w:color w:val="000000"/>
          <w:sz w:val="20"/>
          <w:lang w:val="it-IT"/>
        </w:rPr>
        <w:t>”.</w:t>
      </w:r>
    </w:p>
    <w:p w14:paraId="1BD4DAAC" w14:textId="6D4E1A71" w:rsidR="004A3ADE" w:rsidRDefault="004A3ADE" w:rsidP="00A75932">
      <w:pPr>
        <w:pStyle w:val="Titolo2"/>
        <w:keepLines/>
        <w:numPr>
          <w:ilvl w:val="2"/>
          <w:numId w:val="4"/>
        </w:numPr>
        <w:spacing w:before="200" w:after="0" w:line="276" w:lineRule="auto"/>
        <w:rPr>
          <w:rFonts w:ascii="Vodafone Rg" w:hAnsi="Vodafone Rg" w:cs="Times New Roman"/>
          <w:i w:val="0"/>
          <w:iCs w:val="0"/>
          <w:color w:val="000000"/>
          <w:kern w:val="22"/>
          <w:sz w:val="20"/>
          <w:szCs w:val="20"/>
        </w:rPr>
      </w:pPr>
      <w:bookmarkStart w:id="43" w:name="_Toc95309939"/>
      <w:r>
        <w:rPr>
          <w:rFonts w:ascii="Vodafone Rg" w:hAnsi="Vodafone Rg" w:cs="Times New Roman"/>
          <w:i w:val="0"/>
          <w:iCs w:val="0"/>
          <w:color w:val="000000"/>
          <w:kern w:val="22"/>
          <w:sz w:val="20"/>
          <w:szCs w:val="20"/>
        </w:rPr>
        <w:t>Collaudo della componente passiva del cablaggio</w:t>
      </w:r>
      <w:bookmarkEnd w:id="43"/>
    </w:p>
    <w:p w14:paraId="41DCAB07"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In ottemperanza a quanto previsto dalla normativa vigente, sarà certificata ogni singola tratta, sia realizzata in cavo UTP/FTP, sia in fibra ottica, per attestare la rispondenza alle caratteristiche minime della normativa applicabile vigente. Saranno effettuati test rilasciando, per entrambi i casi, i “Fogli di Collaudo” con le misure ed i risultati di tutti i test effettuati. In caso di esito positivo del collaudo sarà rilasciata, in duplice copia, la seguente documentazione:</w:t>
      </w:r>
    </w:p>
    <w:p w14:paraId="499A162A"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Verifica delle prestazioni delle connessioni con output documentale;</w:t>
      </w:r>
    </w:p>
    <w:p w14:paraId="3751354E"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Disegno logico della rete;</w:t>
      </w:r>
    </w:p>
    <w:p w14:paraId="4176C854"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Etichettatura del Cablaggio strutturato;</w:t>
      </w:r>
    </w:p>
    <w:p w14:paraId="04F013F0"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Disegno fisico planimetrico con la posizione degli armadi di distribuzione ed il passaggio dei cavi di dorsale;</w:t>
      </w:r>
    </w:p>
    <w:p w14:paraId="0939945D"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Disegno dettagliato di ogni armadio rack con i pannelli di distribuzione-permutazione e con la tabella delle permutazioni;</w:t>
      </w:r>
    </w:p>
    <w:p w14:paraId="00FD73C7"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Documentazione del cablaggio redatta con simbologia ed abbreviazioni standard comprensiva di etichettatura degli elementi di connessione (cavi, prese, etc.) rispettando gli standard EIA/TIA 568-B ed ISO/IEC 11801;</w:t>
      </w:r>
    </w:p>
    <w:p w14:paraId="7BF32B38"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 xml:space="preserve">Al fine di garantire un’adeguata gestione di quanto installato, in fase di collaudo saranno utilizzati metodi e procedure sistematiche per l’identificazione di tutte le parti (armadi, percorsi dei cavi, connettori, pannelli, etc.) e sarà prodotta un’adeguata documentazione aggiornata, successivamente, durante l’intero ciclo di vita del cablaggio. Quanto detto sarà svolto in pieno rispetto dello standard EIA/TIA 606-A che prevede, infatti, l’identificazione e la gestione delle parti attraverso “tool cartacei ed informatici”. </w:t>
      </w:r>
    </w:p>
    <w:p w14:paraId="3ACDF546"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Gli elementi oggetto della documentazione sono, ad esempio:</w:t>
      </w:r>
    </w:p>
    <w:p w14:paraId="0A474C49"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lastRenderedPageBreak/>
        <w:t>spazi dove sono ubicate le terminazioni;</w:t>
      </w:r>
    </w:p>
    <w:p w14:paraId="6C46356E"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percorso dei cavi;</w:t>
      </w:r>
    </w:p>
    <w:p w14:paraId="5C7C9D8B"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tipologia dei cavi;</w:t>
      </w:r>
    </w:p>
    <w:p w14:paraId="33B4BC95"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terminazione dei cavi;</w:t>
      </w:r>
    </w:p>
    <w:p w14:paraId="37B366DD"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messe a terra per telecomunicazioni;</w:t>
      </w:r>
    </w:p>
    <w:p w14:paraId="787DF1BE"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apparati.</w:t>
      </w:r>
    </w:p>
    <w:p w14:paraId="025C79E4" w14:textId="77777777" w:rsidR="004A3ADE" w:rsidRPr="004A3ADE" w:rsidRDefault="004A3ADE" w:rsidP="004A3ADE">
      <w:pPr>
        <w:spacing w:before="120" w:after="120" w:afterAutospacing="1"/>
        <w:jc w:val="both"/>
        <w:rPr>
          <w:b/>
          <w:color w:val="000000"/>
          <w:sz w:val="20"/>
          <w:u w:val="single"/>
          <w:lang w:val="it-IT"/>
        </w:rPr>
      </w:pPr>
      <w:r w:rsidRPr="004A3ADE">
        <w:rPr>
          <w:b/>
          <w:color w:val="000000"/>
          <w:sz w:val="20"/>
          <w:u w:val="single"/>
          <w:lang w:val="it-IT"/>
        </w:rPr>
        <w:t>Collegamenti dati (work area cable)</w:t>
      </w:r>
    </w:p>
    <w:p w14:paraId="30BCE2D1"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In relazione ai collegamenti dati, viene verificato che il segmento sotto test non abbia problemi di continuità elettrica (Open, Short) e che le coppie siano correttamente inserite a livello dei connettori terminali (rispettivamente all'attacco utente ed al permutatore di piano) senza alcuna inversione dei fili. Viene collegato in successione ciascun filo di un estremo (lato permutatore) del segmento sottomisura ad un generatore di tensione e si verifica all'altro estremo, lato attacco d'utente, che la tensione sia presente su di un filo (continuità) nella posizione prevista da un collegamento dritto corretto (corretta inserzione). Tale test viene automaticamente realizzato dallo strumento di collaudo utilizzato ovvero TDR o Power Meter.</w:t>
      </w:r>
    </w:p>
    <w:p w14:paraId="59562E3D"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Si inserisce nel connettore dati della presa utente il modulo di loop-back dello strumento di test mediante una bretella connettorizzata RJ45; si connette al permutatore lo strumento principale di misura mediante una bretella di connessione e si esegue la misura. Il test sarà effettuato su un campione di segmenti pari al 100% di quelli presenti.</w:t>
      </w:r>
    </w:p>
    <w:p w14:paraId="5A38C17C"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Il segmento viene giudicato idoneo nel caso che esso mostri continuità elettrica e corretta inserzione ai connettori delle estremità. La prova viene accettata nel caso in cui tutti i segmenti testati superino la prova. L’esecuzione delle prove viene registrata sul “Foglio di Collaudo” rilasciato a seguito del collaudo stesso. In caso di utilizzo di strumento TDR, i dati rilevati saranno memorizzati nello strumento per essere poi stampati o archiviati in formato magnetico.</w:t>
      </w:r>
    </w:p>
    <w:p w14:paraId="4E639E65"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 xml:space="preserve">In caso di utilizzo di strumento Power Meter, che non permette la memorizzazione, ma solo la visualizzazione a display dei risultati dei test effettuati, il tecnico che effettua la prova, riporterà evidenza della prova effettuata e dell’esito sul Foglio di Collaudo. </w:t>
      </w:r>
    </w:p>
    <w:p w14:paraId="5EC05531"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 test sui collegamenti dati vengono effettuati anche in relazione alla misura dell’attenuazione del cavo, alla misura di Near-End Crosstalk (NEXT) e alla misura del rumore in linea. Il test di attenuazione verifica che il segmento sotto test abbia un’attenuazione inferiore a quanto richiesto per poter correttamente operare in ambiente LAN. La prova si effettua inserendo nel connettore dati della presa utente il modulo di loop-back dello strumento di test, mediante una bretella connettorizzata RJ45 si connette lo strumento al permutatore principale e si esegue la misura. Viene attivato il test che fornisce il valore di attenuazione massimo rilevato su tutte le coppie del segmento nell'ambito di una serie di prove effettuate nell'intervallo di frequenza 5-10 MHz per Ethernet. Il test sarà effettuato su un campione di segmenti pari al 100% di quelli presenti.</w:t>
      </w:r>
    </w:p>
    <w:p w14:paraId="1391241A"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Il segmento, in ogni caso, sarà considerato idoneo solo se conforme alle normative vigenti relative alla specifica tipologia di impianto. L’esecuzione delle prove viene registrata sul Foglio di Collaudo. In caso di utilizzo di strumento TDR/OTDR, i dati rilevati saranno memorizzati nello strumento per essere poi stampati o archiviati in formato magnetico. In caso di utilizzo di strumento Power Meter, che non permette la memorizzazione, ma solo la visualizzazione a display dei risultati dei test effettuati, colui che effettua la prova, riporterà evidenza della prova effettuata e dell’esito sul Foglio di Collaudo.</w:t>
      </w:r>
    </w:p>
    <w:p w14:paraId="4222B11E"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lastRenderedPageBreak/>
        <w:t xml:space="preserve">Il test sulla misura del rumore in linea, verifica che il segmento sotto test sia caratterizzato da un valore di rumore inferiore a quanto richiesto per poter correttamente operare in ambiente LAN. La prova si effettua inserendo nel connettore dati della presa utente il modulo di loop-back dello strumento di test, mediante una bretella connettorizzata RJ45 si connette lo strumento al permutatore principale e si esegue la misura. Si attiva il test e si lascia lo strumento in registrazione per alcuni secondi (circa 30); il display fornisce direttamente ed automaticamente il massimo valore di rumore ambiente rilevato tra tutte le coppie del segmento nell'intervallo di tempo di attività del test. Il test sarà effettuato su un campione di segmenti pari al 100% di quelli presenti. Il collaudo sarà considerato superato solo nel caso in cui tutti i segmenti testati superino le prove. L’evidenza della tipologia e dell’esecuzione delle prove viene registrata sul Foglio di Collaudo. </w:t>
      </w:r>
    </w:p>
    <w:p w14:paraId="47F1A42A"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In caso di utilizzo di strumento TDR, i dati rilevati dovranno essere memorizzati nello strumento per essere poi stampati o archiviati in formato magnetico. In caso di utilizzo di strumento Power meter, che non permetta la memorizzazione, ma solo la visualizzazione a display dei risultati dei test effettuati, colui che effettua la prova, riporterà evidenza della prova effettuata e dell’esito sul Foglio di Collaudo.</w:t>
      </w:r>
    </w:p>
    <w:p w14:paraId="07288791" w14:textId="77777777" w:rsidR="004A3ADE" w:rsidRPr="004A3ADE" w:rsidRDefault="004A3ADE" w:rsidP="004A3ADE">
      <w:pPr>
        <w:spacing w:before="120" w:after="120" w:afterAutospacing="1"/>
        <w:jc w:val="both"/>
        <w:rPr>
          <w:b/>
          <w:color w:val="000000"/>
          <w:sz w:val="20"/>
          <w:u w:val="single"/>
          <w:lang w:val="it-IT"/>
        </w:rPr>
      </w:pPr>
      <w:r w:rsidRPr="004A3ADE">
        <w:rPr>
          <w:b/>
          <w:color w:val="000000"/>
          <w:sz w:val="20"/>
          <w:u w:val="single"/>
          <w:lang w:val="it-IT"/>
        </w:rPr>
        <w:t>Collegamenti di dorsale in rame multicoppia</w:t>
      </w:r>
    </w:p>
    <w:p w14:paraId="38E58C09"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Sempre per quanto riguarda i test sulle tratte in rame, sono previste anche le prove di collaudo sulle tratte di dosale in cavo multicoppia, sia per quanto riguarda i collegamenti in fonia che per quelli dati.</w:t>
      </w:r>
    </w:p>
    <w:p w14:paraId="5939FE40"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In particolare, per la parte fonia, viene effettuato un test sulla continuità e corretta inserzione: viene verificato che le coppie del cavo multicoppia di backbone sotto test non abbiano problemi di continuità elettrica (Open, Short) e che le coppie siano correttamente inserite a livello dei connettori terminali (rispettivamente al permutatore centrale e al permutatore di piano) senza alcuna inversione dei fili.</w:t>
      </w:r>
    </w:p>
    <w:p w14:paraId="20DBB3F2"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Il test deve essere effettuato su tutti i cavi multicoppia che costituiscono il backbone verticale in rame: per ciascun cavo sarà effettuato il test su un numero di coppie pari al 100% di quelle presenti. Il cavo multicoppia viene giudicato idoneo nel caso in cui esso dimostri continuità elettrica e corretta inserzione alle terminazioni delle estremità per ciascun gruppo di coppie provate. Il backbone viene considerato collaudato positivamente nel caso in cui tutti i cavi multicoppia superino la prova. L’esecuzione delle prove viene registrata sul Foglio di Collaudo.</w:t>
      </w:r>
    </w:p>
    <w:p w14:paraId="27930476"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In caso di utilizzo di strumento TDR, i dati rilevati dovranno essere memorizzati nello strumento per essere poi stampati o archiviati in formato magnetico. In caso di utilizzo di strumento Power meter, che non permette la memorizzazione, ma solo la visualizzazione a display dei risultati dei test effettuati, colui che effettua la prova, riporterà evidenza della prova effettuata e dell’esito sul Foglio di Collaudo.</w:t>
      </w:r>
    </w:p>
    <w:p w14:paraId="12F19E89" w14:textId="77777777" w:rsidR="004A3ADE" w:rsidRPr="004A3ADE" w:rsidRDefault="004A3ADE" w:rsidP="004A3ADE">
      <w:pPr>
        <w:spacing w:before="120" w:after="120" w:afterAutospacing="1"/>
        <w:jc w:val="both"/>
        <w:rPr>
          <w:b/>
          <w:color w:val="000000"/>
          <w:sz w:val="20"/>
          <w:u w:val="single"/>
          <w:lang w:val="it-IT"/>
        </w:rPr>
      </w:pPr>
      <w:r w:rsidRPr="004A3ADE">
        <w:rPr>
          <w:b/>
          <w:color w:val="000000"/>
          <w:sz w:val="20"/>
          <w:u w:val="single"/>
          <w:lang w:val="it-IT"/>
        </w:rPr>
        <w:t>Collegamenti di dorsale in rame</w:t>
      </w:r>
    </w:p>
    <w:p w14:paraId="5A5BB3FA"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In relazione ai test di collaudo effettuati sulle tratte di dorsale dati in rame, viene verificato che il cavo di dorsale sotto test non abbia problemi di continuità elettrica (Open, Short) e che le coppie siano correttamente inserite a livello dei connettori terminali (rispettivamente al permutatore centrale ed al permutatore di piano) senza alcuna inversione dei fili.</w:t>
      </w:r>
    </w:p>
    <w:p w14:paraId="0B145F3B"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Tale test viene automaticamente realizzato dallo strumento di collaudo utilizzato ovvero TDR o power meter, collegando al permutatore di piano il modulo di loop-back dello strumento di test e al permutatore centrale lo strumento principale. Si attiva il test che fornisce direttamente e automaticamente il risultato.</w:t>
      </w:r>
    </w:p>
    <w:p w14:paraId="27961302"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lastRenderedPageBreak/>
        <w:t>Il cavo viene giudicato idoneo nel caso in cui esso dimostri continuità elettrica e corretta inserzione alle terminazioni delle estremità. L’esecuzione delle prove viene registrata sul Foglio di Collaudo. In caso di utilizzo di strumento TDR, i dati rilevati dovranno essere memorizzati nello strumento per essere poi stampati e archiviati in formato magnetico.</w:t>
      </w:r>
    </w:p>
    <w:p w14:paraId="4363EC86"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In caso di utilizzo di strumento Power meter, che non permette la memorizzazione, ma solo la visualizzazione a display dei risultati dei test effettuati, colui che effettua la prova, riporterà evidenza della prova effettuata e dell’esito sul Foglio di Collaudo.</w:t>
      </w:r>
    </w:p>
    <w:p w14:paraId="1A49D6F1" w14:textId="77777777" w:rsidR="004A3ADE" w:rsidRPr="004A3ADE" w:rsidRDefault="004A3ADE" w:rsidP="004A3ADE">
      <w:pPr>
        <w:spacing w:before="120" w:after="120" w:afterAutospacing="1"/>
        <w:jc w:val="both"/>
        <w:rPr>
          <w:b/>
          <w:color w:val="000000"/>
          <w:sz w:val="20"/>
          <w:u w:val="single"/>
          <w:lang w:val="it-IT"/>
        </w:rPr>
      </w:pPr>
      <w:r w:rsidRPr="004A3ADE">
        <w:rPr>
          <w:b/>
          <w:color w:val="000000"/>
          <w:sz w:val="20"/>
          <w:u w:val="single"/>
          <w:lang w:val="it-IT"/>
        </w:rPr>
        <w:t>Collegamenti di dorsale in fibra ottica</w:t>
      </w:r>
    </w:p>
    <w:p w14:paraId="1DC79E04"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 xml:space="preserve">Per il collaudo della rete in fibra ottica è necessario misurare la perdita di ogni terminazione e di ogni circuito utilizzando un’apposita sorgente luminosa, un apposito misuratore ed una coppia di adattatori per il tipo di connettori installati. </w:t>
      </w:r>
    </w:p>
    <w:p w14:paraId="0E05B75A"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La sorgente luminosa deve essere in grado di generare una forma d'onda di lunghezza pari a 850 nm e/o 1.300nm (I e II finestra). L'emissione di luce può essere sia a tipo continuo a bassa potenza, sia di tipo periodico a bassa potenza equivalente ad una forma d'onda quadra a 10 kHz. sia di tipo continuo ad alta potenza.</w:t>
      </w:r>
    </w:p>
    <w:p w14:paraId="0C57BE82"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Il misuratore deve essere in grado di rilevare livelli di potenza espressi sia in dBm che in dBr, fornendo anche gli scostamenti in dBm rispetto ai dBr previsti come risultato della misura.</w:t>
      </w:r>
    </w:p>
    <w:p w14:paraId="1D34274B"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La misura ottenuta automaticamente dallo strumento OTDR è accettabile quando il valore di perdita (dB) è uguale o inferiore alla somma dei limiti di perdita dichiarati dal costruttore per la fibra ottica e per i connettori ottici.</w:t>
      </w:r>
    </w:p>
    <w:p w14:paraId="74D42635"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Le impostazioni di misura saranno conformi alle indicazioni ANSI /EIA/TIA-526-14, metodo B.; il segmento viene considerato idoneo se si verifica che è rispettato il limite definito dallo standard EIA/TIA-568-B. Le misure di attenuazione su fibre monomodali saranno realizzate a 1300 e a 1550 nm. La modalità di misura sarà conforme al metodo 1°, EIA/TIA-526-7. L’esecuzione delle prove viene registrata sul Foglio di Collaudo.</w:t>
      </w:r>
    </w:p>
    <w:p w14:paraId="09CAC7C7" w14:textId="3BDB5F21" w:rsidR="004A3ADE" w:rsidRDefault="004A3ADE" w:rsidP="004A3ADE">
      <w:pPr>
        <w:spacing w:before="120" w:after="120" w:afterAutospacing="1"/>
        <w:jc w:val="both"/>
        <w:rPr>
          <w:color w:val="000000"/>
          <w:sz w:val="20"/>
          <w:lang w:val="it-IT"/>
        </w:rPr>
      </w:pPr>
      <w:r w:rsidRPr="004A3ADE">
        <w:rPr>
          <w:color w:val="000000"/>
          <w:sz w:val="20"/>
          <w:lang w:val="it-IT"/>
        </w:rPr>
        <w:t>In caso di utilizzo di strumento OTDR, i dati rilevati dovranno essere memorizzati nello strumento per essere poi stampati o archiviati in formato magnetico.</w:t>
      </w:r>
    </w:p>
    <w:p w14:paraId="69DD4695" w14:textId="43E40E06" w:rsidR="004A3ADE" w:rsidRDefault="004A3ADE" w:rsidP="004A3ADE">
      <w:pPr>
        <w:spacing w:before="120" w:after="120" w:afterAutospacing="1"/>
        <w:jc w:val="both"/>
        <w:rPr>
          <w:color w:val="000000"/>
          <w:sz w:val="20"/>
          <w:lang w:val="it-IT"/>
        </w:rPr>
      </w:pPr>
    </w:p>
    <w:p w14:paraId="1EFACE14" w14:textId="16C09D33" w:rsidR="00025CA0" w:rsidRDefault="00025CA0" w:rsidP="004A3ADE">
      <w:pPr>
        <w:spacing w:before="120" w:after="120" w:afterAutospacing="1"/>
        <w:jc w:val="both"/>
        <w:rPr>
          <w:color w:val="000000"/>
          <w:sz w:val="20"/>
          <w:lang w:val="it-IT"/>
        </w:rPr>
      </w:pPr>
    </w:p>
    <w:p w14:paraId="765B6F63" w14:textId="02D3CF4C" w:rsidR="00025CA0" w:rsidRDefault="00025CA0" w:rsidP="004A3ADE">
      <w:pPr>
        <w:spacing w:before="120" w:after="120" w:afterAutospacing="1"/>
        <w:jc w:val="both"/>
        <w:rPr>
          <w:color w:val="000000"/>
          <w:sz w:val="20"/>
          <w:lang w:val="it-IT"/>
        </w:rPr>
      </w:pPr>
    </w:p>
    <w:p w14:paraId="12C44225" w14:textId="4BDF20D5" w:rsidR="00025CA0" w:rsidRDefault="00025CA0" w:rsidP="004A3ADE">
      <w:pPr>
        <w:spacing w:before="120" w:after="120" w:afterAutospacing="1"/>
        <w:jc w:val="both"/>
        <w:rPr>
          <w:color w:val="000000"/>
          <w:sz w:val="20"/>
          <w:lang w:val="it-IT"/>
        </w:rPr>
      </w:pPr>
    </w:p>
    <w:p w14:paraId="49FB73FB" w14:textId="460BADA4" w:rsidR="00025CA0" w:rsidRDefault="00025CA0" w:rsidP="004A3ADE">
      <w:pPr>
        <w:spacing w:before="120" w:after="120" w:afterAutospacing="1"/>
        <w:jc w:val="both"/>
        <w:rPr>
          <w:color w:val="000000"/>
          <w:sz w:val="20"/>
          <w:lang w:val="it-IT"/>
        </w:rPr>
      </w:pPr>
    </w:p>
    <w:p w14:paraId="4911352F" w14:textId="77777777" w:rsidR="00025CA0" w:rsidRDefault="00025CA0" w:rsidP="004A3ADE">
      <w:pPr>
        <w:spacing w:before="120" w:after="120" w:afterAutospacing="1"/>
        <w:jc w:val="both"/>
        <w:rPr>
          <w:color w:val="000000"/>
          <w:sz w:val="20"/>
          <w:lang w:val="it-IT"/>
        </w:rPr>
      </w:pPr>
    </w:p>
    <w:p w14:paraId="53B569F5" w14:textId="577437DE" w:rsidR="004A3ADE" w:rsidRDefault="004A3ADE" w:rsidP="00A75932">
      <w:pPr>
        <w:pStyle w:val="Titolo2"/>
        <w:keepLines/>
        <w:numPr>
          <w:ilvl w:val="2"/>
          <w:numId w:val="4"/>
        </w:numPr>
        <w:spacing w:before="200" w:after="0" w:line="276" w:lineRule="auto"/>
        <w:rPr>
          <w:rFonts w:ascii="Vodafone Rg" w:hAnsi="Vodafone Rg" w:cs="Times New Roman"/>
          <w:i w:val="0"/>
          <w:iCs w:val="0"/>
          <w:color w:val="000000"/>
          <w:kern w:val="22"/>
          <w:sz w:val="20"/>
          <w:szCs w:val="20"/>
        </w:rPr>
      </w:pPr>
      <w:bookmarkStart w:id="44" w:name="_Toc95309940"/>
      <w:r>
        <w:rPr>
          <w:rFonts w:ascii="Vodafone Rg" w:hAnsi="Vodafone Rg" w:cs="Times New Roman"/>
          <w:i w:val="0"/>
          <w:iCs w:val="0"/>
          <w:color w:val="000000"/>
          <w:kern w:val="22"/>
          <w:sz w:val="20"/>
          <w:szCs w:val="20"/>
        </w:rPr>
        <w:lastRenderedPageBreak/>
        <w:t>Collaudo degli apparati attivi</w:t>
      </w:r>
      <w:bookmarkEnd w:id="44"/>
    </w:p>
    <w:p w14:paraId="49E02445"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Per quanto riguarda le procedure tecniche di collaudo degli apparati attivi, in caso di semplice fornitura, l’installazione sarà eseguita a seguito del buon esito del collaudo del cablaggio passivo. Gli apparati attivi saranno messi in funzione dopo la verifica preventiva del buon funzionamento delle linee di alimentazione di servizio e di backup. Il collaudo degli apparati attivi verrà eseguito con le seguenti modalità:</w:t>
      </w:r>
    </w:p>
    <w:p w14:paraId="36DC57F0"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verifica corretta tensione di alimentazione;</w:t>
      </w:r>
    </w:p>
    <w:p w14:paraId="3E26691B"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accensione apparato e verifica funzionamento degli alimentatori;</w:t>
      </w:r>
    </w:p>
    <w:p w14:paraId="629AFF42"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verifica accensione dei LED.</w:t>
      </w:r>
    </w:p>
    <w:p w14:paraId="6F3F67A2"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connessione con PC portatile alla porta seriale dell’apparato;</w:t>
      </w:r>
    </w:p>
    <w:p w14:paraId="6E7797D4"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verifica della versione software/firmware;</w:t>
      </w:r>
    </w:p>
    <w:p w14:paraId="7D088218"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verifica della memoria RAM e memoria Flash;</w:t>
      </w:r>
    </w:p>
    <w:p w14:paraId="4A73CA14"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verifica consistenza delle porte/moduli a bordo degli apparati.</w:t>
      </w:r>
    </w:p>
    <w:p w14:paraId="571C48BE"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Dopo aver verificato il corretto funzionamento di ogni singolo apparato/modulo si prosegue con la connessione degli apparati in base all’architettura proposta in sede di Piano di Esecuzione.</w:t>
      </w:r>
    </w:p>
    <w:p w14:paraId="731F74F1"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Per poter eseguire le prove di connettività, saranno quindi attestate le bretelle in fibra ottica o rame per il collegamento verso altri apparati attivi e le bretelle in rame per la connessione alle porte dell’apparato attivo verso il Personal Computer.</w:t>
      </w:r>
    </w:p>
    <w:p w14:paraId="18D62C2D"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La verifica di connettività sarà eseguita tramite l’esecuzione di ping verso punti della rete predefiniti verificando i ritardi introdotti nelle tratte in caso di attraversamento di più apparati. Dal centro stella verranno eseguite anche prove di traffico per controllare l’efficienza nella trasmissione dei dati (es. FTP).</w:t>
      </w:r>
    </w:p>
    <w:p w14:paraId="6B69801B"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Trascorse ventiquattro ore dalla fine delle prove di connettività, senza il riscontro di alcuna problematica hardware/software, il collaudo sarà considerato positivo e saranno compilati i moduli di certificazione del collaudo.</w:t>
      </w:r>
    </w:p>
    <w:p w14:paraId="496469C5"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Per quanto riguarda il collaudo degli apparati Wireless Wi-Fi e della relativa rete si procederà nel seguente modo:</w:t>
      </w:r>
    </w:p>
    <w:p w14:paraId="2C3A7C04"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verifica corretta tensione di alimentazione;</w:t>
      </w:r>
    </w:p>
    <w:p w14:paraId="5AB469F0"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accensione apparato e verifica funzionamento degli alimentatori;</w:t>
      </w:r>
    </w:p>
    <w:p w14:paraId="5650F6C6"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verifica accensione dei LED;</w:t>
      </w:r>
    </w:p>
    <w:p w14:paraId="7B17FAEB"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connessione delle interfacce di ingresso;</w:t>
      </w:r>
    </w:p>
    <w:p w14:paraId="62020646"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esecuzione della procedura di posizionamento antenne mediante il collegamento di un PC portatile alla porta console dell’apparato;</w:t>
      </w:r>
    </w:p>
    <w:p w14:paraId="02B7A3D8"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verifica della copertura Radio e della visibilità di tutti i dispositivi di rete che devono essere interconnessi mediante gli AP mediante prove di ping;</w:t>
      </w:r>
    </w:p>
    <w:p w14:paraId="5A1544F9"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prove di trasferimento dati attraverso il collegamento WI-FI;</w:t>
      </w:r>
    </w:p>
    <w:p w14:paraId="7D03E470" w14:textId="77777777" w:rsidR="004A3ADE" w:rsidRPr="004A3ADE" w:rsidRDefault="004A3ADE" w:rsidP="00F2783A">
      <w:pPr>
        <w:numPr>
          <w:ilvl w:val="0"/>
          <w:numId w:val="69"/>
        </w:numPr>
        <w:tabs>
          <w:tab w:val="num" w:pos="360"/>
        </w:tabs>
        <w:spacing w:before="120" w:after="120" w:afterAutospacing="1"/>
        <w:jc w:val="both"/>
        <w:rPr>
          <w:color w:val="000000"/>
          <w:sz w:val="20"/>
          <w:lang w:val="it-IT"/>
        </w:rPr>
      </w:pPr>
      <w:r w:rsidRPr="004A3ADE">
        <w:rPr>
          <w:color w:val="000000"/>
          <w:sz w:val="20"/>
          <w:lang w:val="it-IT"/>
        </w:rPr>
        <w:t>verifica della gestione con protocollo SNMP.</w:t>
      </w:r>
    </w:p>
    <w:p w14:paraId="195FA7AF"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lastRenderedPageBreak/>
        <w:t>In relazione al collaudo degli apparati attivi UPS, nella documentazione rilasciata all’Amministrazione, verrà inserita un’apposita voce nella quale sarà descritta e commentata l’avvenuta installazione e collaudo degli apparati UPS, sia per gli armadi di medie dimensioni che per quelli di grandi dimensioni.</w:t>
      </w:r>
    </w:p>
    <w:p w14:paraId="05B095F5"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Il collaudo su tali apparati, essendo muniti della funzione di AutoTest, avverrà semplicemente lanciando la suddetta procedura, dopo aver accuratamente rilevato il carico di VA degli apparati attivi (router, switch etc.) presenti nell’armadio rack e fisicamente collegati all’UPS.</w:t>
      </w:r>
    </w:p>
    <w:p w14:paraId="62758004"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In caso di esito positivo del processo di autotest, verrà compilata la scheda di avvenuto collaudo.</w:t>
      </w:r>
    </w:p>
    <w:p w14:paraId="50BCF324"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Verranno eseguiti dei test di simulazione di interruzione della rete elettrica per mostrare ai responsabili dell’amministrazione richiedente, il perfetto funzionamento dell’apparato.</w:t>
      </w:r>
    </w:p>
    <w:p w14:paraId="69B4755A" w14:textId="5A28250D" w:rsidR="004A3ADE" w:rsidRDefault="004A3ADE" w:rsidP="004A3ADE">
      <w:pPr>
        <w:spacing w:before="120" w:after="120" w:afterAutospacing="1"/>
        <w:jc w:val="both"/>
        <w:rPr>
          <w:color w:val="000000"/>
          <w:sz w:val="20"/>
          <w:lang w:val="it-IT"/>
        </w:rPr>
      </w:pPr>
    </w:p>
    <w:p w14:paraId="51225A30" w14:textId="53F1994D" w:rsidR="00025CA0" w:rsidRDefault="00025CA0" w:rsidP="004A3ADE">
      <w:pPr>
        <w:spacing w:before="120" w:after="120" w:afterAutospacing="1"/>
        <w:jc w:val="both"/>
        <w:rPr>
          <w:color w:val="000000"/>
          <w:sz w:val="20"/>
          <w:lang w:val="it-IT"/>
        </w:rPr>
      </w:pPr>
    </w:p>
    <w:p w14:paraId="76930E77" w14:textId="06080224" w:rsidR="00025CA0" w:rsidRDefault="00025CA0" w:rsidP="004A3ADE">
      <w:pPr>
        <w:spacing w:before="120" w:after="120" w:afterAutospacing="1"/>
        <w:jc w:val="both"/>
        <w:rPr>
          <w:color w:val="000000"/>
          <w:sz w:val="20"/>
          <w:lang w:val="it-IT"/>
        </w:rPr>
      </w:pPr>
    </w:p>
    <w:p w14:paraId="7C46C30A" w14:textId="20664E46" w:rsidR="00025CA0" w:rsidRDefault="00025CA0" w:rsidP="004A3ADE">
      <w:pPr>
        <w:spacing w:before="120" w:after="120" w:afterAutospacing="1"/>
        <w:jc w:val="both"/>
        <w:rPr>
          <w:color w:val="000000"/>
          <w:sz w:val="20"/>
          <w:lang w:val="it-IT"/>
        </w:rPr>
      </w:pPr>
    </w:p>
    <w:p w14:paraId="0FD59B24" w14:textId="0272B4E2" w:rsidR="00025CA0" w:rsidRDefault="00025CA0" w:rsidP="004A3ADE">
      <w:pPr>
        <w:spacing w:before="120" w:after="120" w:afterAutospacing="1"/>
        <w:jc w:val="both"/>
        <w:rPr>
          <w:color w:val="000000"/>
          <w:sz w:val="20"/>
          <w:lang w:val="it-IT"/>
        </w:rPr>
      </w:pPr>
    </w:p>
    <w:p w14:paraId="0591EFBD" w14:textId="551053F6" w:rsidR="00025CA0" w:rsidRDefault="00025CA0" w:rsidP="004A3ADE">
      <w:pPr>
        <w:spacing w:before="120" w:after="120" w:afterAutospacing="1"/>
        <w:jc w:val="both"/>
        <w:rPr>
          <w:color w:val="000000"/>
          <w:sz w:val="20"/>
          <w:lang w:val="it-IT"/>
        </w:rPr>
      </w:pPr>
    </w:p>
    <w:p w14:paraId="6E71D510" w14:textId="0350C1E7" w:rsidR="00025CA0" w:rsidRDefault="00025CA0" w:rsidP="004A3ADE">
      <w:pPr>
        <w:spacing w:before="120" w:after="120" w:afterAutospacing="1"/>
        <w:jc w:val="both"/>
        <w:rPr>
          <w:color w:val="000000"/>
          <w:sz w:val="20"/>
          <w:lang w:val="it-IT"/>
        </w:rPr>
      </w:pPr>
    </w:p>
    <w:p w14:paraId="4C2B67F3" w14:textId="6253D26E" w:rsidR="00025CA0" w:rsidRDefault="00025CA0" w:rsidP="004A3ADE">
      <w:pPr>
        <w:spacing w:before="120" w:after="120" w:afterAutospacing="1"/>
        <w:jc w:val="both"/>
        <w:rPr>
          <w:color w:val="000000"/>
          <w:sz w:val="20"/>
          <w:lang w:val="it-IT"/>
        </w:rPr>
      </w:pPr>
    </w:p>
    <w:p w14:paraId="44BCB4EE" w14:textId="7EBBDBC8" w:rsidR="00025CA0" w:rsidRDefault="00025CA0" w:rsidP="004A3ADE">
      <w:pPr>
        <w:spacing w:before="120" w:after="120" w:afterAutospacing="1"/>
        <w:jc w:val="both"/>
        <w:rPr>
          <w:color w:val="000000"/>
          <w:sz w:val="20"/>
          <w:lang w:val="it-IT"/>
        </w:rPr>
      </w:pPr>
    </w:p>
    <w:p w14:paraId="07EB7E1F" w14:textId="0BC4726E" w:rsidR="00025CA0" w:rsidRDefault="00025CA0" w:rsidP="004A3ADE">
      <w:pPr>
        <w:spacing w:before="120" w:after="120" w:afterAutospacing="1"/>
        <w:jc w:val="both"/>
        <w:rPr>
          <w:color w:val="000000"/>
          <w:sz w:val="20"/>
          <w:lang w:val="it-IT"/>
        </w:rPr>
      </w:pPr>
    </w:p>
    <w:p w14:paraId="0A66AF8B" w14:textId="364E269B" w:rsidR="00025CA0" w:rsidRDefault="00025CA0" w:rsidP="004A3ADE">
      <w:pPr>
        <w:spacing w:before="120" w:after="120" w:afterAutospacing="1"/>
        <w:jc w:val="both"/>
        <w:rPr>
          <w:color w:val="000000"/>
          <w:sz w:val="20"/>
          <w:lang w:val="it-IT"/>
        </w:rPr>
      </w:pPr>
    </w:p>
    <w:p w14:paraId="6F2BD110" w14:textId="0816A7EE" w:rsidR="00025CA0" w:rsidRDefault="00025CA0" w:rsidP="004A3ADE">
      <w:pPr>
        <w:spacing w:before="120" w:after="120" w:afterAutospacing="1"/>
        <w:jc w:val="both"/>
        <w:rPr>
          <w:color w:val="000000"/>
          <w:sz w:val="20"/>
          <w:lang w:val="it-IT"/>
        </w:rPr>
      </w:pPr>
    </w:p>
    <w:p w14:paraId="68351D3D" w14:textId="69CACF3C" w:rsidR="00025CA0" w:rsidRDefault="00025CA0" w:rsidP="004A3ADE">
      <w:pPr>
        <w:spacing w:before="120" w:after="120" w:afterAutospacing="1"/>
        <w:jc w:val="both"/>
        <w:rPr>
          <w:color w:val="000000"/>
          <w:sz w:val="20"/>
          <w:lang w:val="it-IT"/>
        </w:rPr>
      </w:pPr>
    </w:p>
    <w:p w14:paraId="247D27A3" w14:textId="21A40742" w:rsidR="00025CA0" w:rsidRDefault="00025CA0" w:rsidP="004A3ADE">
      <w:pPr>
        <w:spacing w:before="120" w:after="120" w:afterAutospacing="1"/>
        <w:jc w:val="both"/>
        <w:rPr>
          <w:color w:val="000000"/>
          <w:sz w:val="20"/>
          <w:lang w:val="it-IT"/>
        </w:rPr>
      </w:pPr>
    </w:p>
    <w:p w14:paraId="2CB72693" w14:textId="53ACC304" w:rsidR="00025CA0" w:rsidRDefault="00025CA0" w:rsidP="004A3ADE">
      <w:pPr>
        <w:spacing w:before="120" w:after="120" w:afterAutospacing="1"/>
        <w:jc w:val="both"/>
        <w:rPr>
          <w:color w:val="000000"/>
          <w:sz w:val="20"/>
          <w:lang w:val="it-IT"/>
        </w:rPr>
      </w:pPr>
    </w:p>
    <w:p w14:paraId="25C260B3" w14:textId="77777777" w:rsidR="00025CA0" w:rsidRPr="004A3ADE" w:rsidRDefault="00025CA0" w:rsidP="004A3ADE">
      <w:pPr>
        <w:spacing w:before="120" w:after="120" w:afterAutospacing="1"/>
        <w:jc w:val="both"/>
        <w:rPr>
          <w:color w:val="000000"/>
          <w:sz w:val="20"/>
          <w:lang w:val="it-IT"/>
        </w:rPr>
      </w:pPr>
    </w:p>
    <w:p w14:paraId="47459924" w14:textId="0C516D85" w:rsidR="004A3ADE" w:rsidRPr="00943EB0" w:rsidRDefault="004A3ADE" w:rsidP="00A75932">
      <w:pPr>
        <w:pStyle w:val="Titolo2"/>
        <w:keepLines/>
        <w:numPr>
          <w:ilvl w:val="1"/>
          <w:numId w:val="4"/>
        </w:numPr>
        <w:spacing w:before="200" w:after="0" w:line="276" w:lineRule="auto"/>
        <w:rPr>
          <w:rFonts w:ascii="Vodafone Rg" w:hAnsi="Vodafone Rg" w:cs="Times New Roman"/>
          <w:i w:val="0"/>
          <w:iCs w:val="0"/>
          <w:color w:val="000000"/>
          <w:kern w:val="22"/>
          <w:sz w:val="20"/>
          <w:szCs w:val="20"/>
        </w:rPr>
      </w:pPr>
      <w:bookmarkStart w:id="45" w:name="_Toc95309941"/>
      <w:r>
        <w:rPr>
          <w:rFonts w:ascii="Vodafone Rg" w:hAnsi="Vodafone Rg" w:cs="Times New Roman"/>
          <w:i w:val="0"/>
          <w:iCs w:val="0"/>
          <w:color w:val="000000"/>
          <w:kern w:val="22"/>
          <w:sz w:val="20"/>
          <w:szCs w:val="20"/>
        </w:rPr>
        <w:lastRenderedPageBreak/>
        <w:t>Help Desk Multicanale</w:t>
      </w:r>
      <w:bookmarkEnd w:id="45"/>
    </w:p>
    <w:p w14:paraId="4C208CC8"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L’Amministrazione potrà richiedere i servizi di assistenza tramite un Help Desk multicanale (telefono, e-mail, web) dedicato alla Convenzione, accedibile mediante un “Numero Verde” per le comunicazioni telefoniche.</w:t>
      </w:r>
    </w:p>
    <w:p w14:paraId="17C5A61B"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Tale Help Desk svolge funzioni di customer care sia riguardo le richieste di adesione che di manutenzione e assistenza per i servizi nonché per gli aspetti legati alla fatturazione e rendicontazione. Tale servizio consente una rapida individuazione della natura della problematica, indirizzando il chiamante, anche attraverso strumenti di interazione (IVR), agli operatori di accoglienza della chiamata.</w:t>
      </w:r>
    </w:p>
    <w:p w14:paraId="14821E4C"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Inoltre, il servizio di Help Desk è sempre attivo (24h 7x7 365 giorni all’anno) e garantisce la presenza di operatori competenti nei vari servizi offerti in tutte le fasce orarie previste per l’erogazione di tali servizi.</w:t>
      </w:r>
    </w:p>
    <w:p w14:paraId="5ED0FDD5"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Tra i compiti della suddetta struttura sono inclusi:</w:t>
      </w:r>
    </w:p>
    <w:p w14:paraId="12A6C560" w14:textId="77777777" w:rsidR="004A3ADE" w:rsidRPr="004A3ADE" w:rsidRDefault="004A3ADE" w:rsidP="00F2783A">
      <w:pPr>
        <w:numPr>
          <w:ilvl w:val="0"/>
          <w:numId w:val="71"/>
        </w:numPr>
        <w:spacing w:before="120" w:after="120" w:afterAutospacing="1"/>
        <w:jc w:val="both"/>
        <w:rPr>
          <w:color w:val="000000"/>
          <w:sz w:val="20"/>
          <w:lang w:val="it-IT"/>
        </w:rPr>
      </w:pPr>
      <w:r w:rsidRPr="004A3ADE">
        <w:rPr>
          <w:color w:val="000000"/>
          <w:sz w:val="20"/>
          <w:lang w:val="it-IT"/>
        </w:rPr>
        <w:t>ricezione segnalazioni provenienti dagli utenti accreditati dell’Amministrazione Contraente;</w:t>
      </w:r>
    </w:p>
    <w:p w14:paraId="22EEA40E" w14:textId="77777777" w:rsidR="004A3ADE" w:rsidRPr="004A3ADE" w:rsidRDefault="004A3ADE" w:rsidP="00F2783A">
      <w:pPr>
        <w:numPr>
          <w:ilvl w:val="0"/>
          <w:numId w:val="71"/>
        </w:numPr>
        <w:spacing w:before="120" w:after="120" w:afterAutospacing="1"/>
        <w:jc w:val="both"/>
        <w:rPr>
          <w:color w:val="000000"/>
          <w:sz w:val="20"/>
          <w:lang w:val="it-IT"/>
        </w:rPr>
      </w:pPr>
      <w:r w:rsidRPr="004A3ADE">
        <w:rPr>
          <w:color w:val="000000"/>
          <w:sz w:val="20"/>
          <w:lang w:val="it-IT"/>
        </w:rPr>
        <w:t>gestione efficace delle richieste d’intervento fino alla soluzione del problema;</w:t>
      </w:r>
    </w:p>
    <w:p w14:paraId="38187F0F" w14:textId="77777777" w:rsidR="004A3ADE" w:rsidRPr="004A3ADE" w:rsidRDefault="004A3ADE" w:rsidP="00F2783A">
      <w:pPr>
        <w:numPr>
          <w:ilvl w:val="0"/>
          <w:numId w:val="72"/>
        </w:numPr>
        <w:spacing w:before="120" w:after="120" w:afterAutospacing="1"/>
        <w:jc w:val="both"/>
        <w:rPr>
          <w:color w:val="000000"/>
          <w:sz w:val="20"/>
          <w:lang w:val="it-IT"/>
        </w:rPr>
      </w:pPr>
      <w:r w:rsidRPr="004A3ADE">
        <w:rPr>
          <w:color w:val="000000"/>
          <w:sz w:val="20"/>
          <w:lang w:val="it-IT"/>
        </w:rPr>
        <w:t>apertura e gestione del guasto, su segnalazione del personale dell’Amministrazione, attraverso l’apertura di Trouble Ticket;</w:t>
      </w:r>
    </w:p>
    <w:p w14:paraId="1ECF315A" w14:textId="77777777" w:rsidR="004A3ADE" w:rsidRPr="004A3ADE" w:rsidRDefault="004A3ADE" w:rsidP="00F2783A">
      <w:pPr>
        <w:numPr>
          <w:ilvl w:val="0"/>
          <w:numId w:val="72"/>
        </w:numPr>
        <w:spacing w:before="120" w:after="120" w:afterAutospacing="1"/>
        <w:jc w:val="both"/>
        <w:rPr>
          <w:color w:val="000000"/>
          <w:sz w:val="20"/>
          <w:lang w:val="it-IT"/>
        </w:rPr>
      </w:pPr>
      <w:r w:rsidRPr="004A3ADE">
        <w:rPr>
          <w:color w:val="000000"/>
          <w:sz w:val="20"/>
          <w:lang w:val="it-IT"/>
        </w:rPr>
        <w:t>qualificazione della richiesta: assistenza, manutenzione, attività di gestione, etc.;</w:t>
      </w:r>
    </w:p>
    <w:p w14:paraId="0DA50771" w14:textId="77777777" w:rsidR="004A3ADE" w:rsidRPr="004A3ADE" w:rsidRDefault="004A3ADE" w:rsidP="00F2783A">
      <w:pPr>
        <w:numPr>
          <w:ilvl w:val="0"/>
          <w:numId w:val="72"/>
        </w:numPr>
        <w:spacing w:before="120" w:after="120" w:afterAutospacing="1"/>
        <w:jc w:val="both"/>
        <w:rPr>
          <w:color w:val="000000"/>
          <w:sz w:val="20"/>
          <w:lang w:val="it-IT"/>
        </w:rPr>
      </w:pPr>
      <w:r w:rsidRPr="004A3ADE">
        <w:rPr>
          <w:color w:val="000000"/>
          <w:sz w:val="20"/>
          <w:lang w:val="it-IT"/>
        </w:rPr>
        <w:t>classificazione della priorità/gravità (severity code). L’operatore deve essere in grado di modificare il livello di gravità in funzione della quantità di richieste pervenute associabili ad un unico guasto;</w:t>
      </w:r>
    </w:p>
    <w:p w14:paraId="0F1B20F1" w14:textId="77777777" w:rsidR="004A3ADE" w:rsidRPr="004A3ADE" w:rsidRDefault="004A3ADE" w:rsidP="00F2783A">
      <w:pPr>
        <w:numPr>
          <w:ilvl w:val="0"/>
          <w:numId w:val="72"/>
        </w:numPr>
        <w:spacing w:before="120" w:after="120" w:afterAutospacing="1"/>
        <w:jc w:val="both"/>
        <w:rPr>
          <w:color w:val="000000"/>
          <w:sz w:val="20"/>
          <w:lang w:val="it-IT"/>
        </w:rPr>
      </w:pPr>
      <w:r w:rsidRPr="004A3ADE">
        <w:rPr>
          <w:color w:val="000000"/>
          <w:sz w:val="20"/>
          <w:lang w:val="it-IT"/>
        </w:rPr>
        <w:t xml:space="preserve">in caso di assistenza per malfunzionamento, assegnare, e quindi comunicare all’Amministrazione (anche via e-mail), un numero progressivo di chiamata (identificativo della richiesta di intervento) contestualmente alla ricezione della chiamata con l’indicazione della data ed ora di registrazione; </w:t>
      </w:r>
    </w:p>
    <w:p w14:paraId="1ECB7B72" w14:textId="77777777" w:rsidR="004A3ADE" w:rsidRPr="004A3ADE" w:rsidRDefault="004A3ADE" w:rsidP="00F2783A">
      <w:pPr>
        <w:numPr>
          <w:ilvl w:val="0"/>
          <w:numId w:val="72"/>
        </w:numPr>
        <w:spacing w:before="120" w:after="120" w:afterAutospacing="1"/>
        <w:jc w:val="both"/>
        <w:rPr>
          <w:color w:val="000000"/>
          <w:sz w:val="20"/>
          <w:lang w:val="it-IT"/>
        </w:rPr>
      </w:pPr>
      <w:r w:rsidRPr="004A3ADE">
        <w:rPr>
          <w:color w:val="000000"/>
          <w:sz w:val="20"/>
          <w:lang w:val="it-IT"/>
        </w:rPr>
        <w:t>assistenza nella formulazione di diagnosi e/o di tentativi di risoluzione del guasto da parte del personale dell’Amministrazione (es. reset dell’apparato attraverso l’operazione di spegnimento e accensione) anche rilevati automaticamente a mezzo telegestione;</w:t>
      </w:r>
    </w:p>
    <w:p w14:paraId="7F4B793C" w14:textId="77777777" w:rsidR="004A3ADE" w:rsidRPr="004A3ADE" w:rsidRDefault="004A3ADE" w:rsidP="00F2783A">
      <w:pPr>
        <w:numPr>
          <w:ilvl w:val="0"/>
          <w:numId w:val="72"/>
        </w:numPr>
        <w:spacing w:before="120" w:after="120" w:afterAutospacing="1"/>
        <w:jc w:val="both"/>
        <w:rPr>
          <w:color w:val="000000"/>
          <w:sz w:val="20"/>
          <w:lang w:val="it-IT"/>
        </w:rPr>
      </w:pPr>
      <w:r w:rsidRPr="004A3ADE">
        <w:rPr>
          <w:color w:val="000000"/>
          <w:sz w:val="20"/>
          <w:lang w:val="it-IT"/>
        </w:rPr>
        <w:t>smistamento della richiesta al personale tecnico di secondo livello assegnato per una rapida risoluzione tramite telegestione o intervento on-site;</w:t>
      </w:r>
    </w:p>
    <w:p w14:paraId="0D76F52D" w14:textId="77777777" w:rsidR="004A3ADE" w:rsidRPr="004A3ADE" w:rsidRDefault="004A3ADE" w:rsidP="00F2783A">
      <w:pPr>
        <w:numPr>
          <w:ilvl w:val="0"/>
          <w:numId w:val="72"/>
        </w:numPr>
        <w:spacing w:before="120" w:after="120" w:afterAutospacing="1"/>
        <w:jc w:val="both"/>
        <w:rPr>
          <w:color w:val="000000"/>
          <w:sz w:val="20"/>
          <w:lang w:val="it-IT"/>
        </w:rPr>
      </w:pPr>
      <w:r w:rsidRPr="004A3ADE">
        <w:rPr>
          <w:color w:val="000000"/>
          <w:sz w:val="20"/>
          <w:lang w:val="it-IT"/>
        </w:rPr>
        <w:t>rendicontazione all’utente sullo stato dell’intervento;</w:t>
      </w:r>
    </w:p>
    <w:p w14:paraId="27A874EC" w14:textId="77777777" w:rsidR="004A3ADE" w:rsidRPr="004A3ADE" w:rsidRDefault="004A3ADE" w:rsidP="00F2783A">
      <w:pPr>
        <w:numPr>
          <w:ilvl w:val="0"/>
          <w:numId w:val="72"/>
        </w:numPr>
        <w:spacing w:before="120" w:after="120" w:afterAutospacing="1"/>
        <w:jc w:val="both"/>
        <w:rPr>
          <w:color w:val="000000"/>
          <w:sz w:val="20"/>
          <w:lang w:val="it-IT"/>
        </w:rPr>
      </w:pPr>
      <w:r w:rsidRPr="004A3ADE">
        <w:rPr>
          <w:color w:val="000000"/>
          <w:sz w:val="20"/>
          <w:lang w:val="it-IT"/>
        </w:rPr>
        <w:t>chiusura del ticket all’atto della risoluzione del problema;</w:t>
      </w:r>
    </w:p>
    <w:p w14:paraId="049A56B5" w14:textId="77777777" w:rsidR="004A3ADE" w:rsidRPr="004A3ADE" w:rsidRDefault="004A3ADE" w:rsidP="00F2783A">
      <w:pPr>
        <w:numPr>
          <w:ilvl w:val="0"/>
          <w:numId w:val="73"/>
        </w:numPr>
        <w:spacing w:before="120" w:after="120" w:afterAutospacing="1"/>
        <w:jc w:val="both"/>
        <w:rPr>
          <w:color w:val="000000"/>
          <w:sz w:val="20"/>
          <w:lang w:val="it-IT"/>
        </w:rPr>
      </w:pPr>
      <w:r w:rsidRPr="004A3ADE">
        <w:rPr>
          <w:color w:val="000000"/>
          <w:sz w:val="20"/>
          <w:lang w:val="it-IT"/>
        </w:rPr>
        <w:t>qualora l’Amministrazione abbia richiesto il servizio di gestione da remoto, l’help desk dovrà effettuare tutte le verifiche possibili da remoto e comunicarne l’esito all’Amministrazione richiedente;</w:t>
      </w:r>
    </w:p>
    <w:p w14:paraId="2FFD107B" w14:textId="77777777" w:rsidR="004A3ADE" w:rsidRPr="004A3ADE" w:rsidRDefault="004A3ADE" w:rsidP="00F2783A">
      <w:pPr>
        <w:numPr>
          <w:ilvl w:val="0"/>
          <w:numId w:val="73"/>
        </w:numPr>
        <w:spacing w:before="120" w:after="120" w:afterAutospacing="1"/>
        <w:jc w:val="both"/>
        <w:rPr>
          <w:color w:val="000000"/>
          <w:sz w:val="20"/>
          <w:lang w:val="it-IT"/>
        </w:rPr>
      </w:pPr>
      <w:r w:rsidRPr="004A3ADE">
        <w:rPr>
          <w:color w:val="000000"/>
          <w:sz w:val="20"/>
          <w:lang w:val="it-IT"/>
        </w:rPr>
        <w:t>controllo dei processi di risoluzione attivati e verifica degli esiti;</w:t>
      </w:r>
    </w:p>
    <w:p w14:paraId="1A6E1767" w14:textId="77777777" w:rsidR="004A3ADE" w:rsidRPr="004A3ADE" w:rsidRDefault="004A3ADE" w:rsidP="00F2783A">
      <w:pPr>
        <w:numPr>
          <w:ilvl w:val="0"/>
          <w:numId w:val="73"/>
        </w:numPr>
        <w:spacing w:before="120" w:after="120" w:afterAutospacing="1"/>
        <w:jc w:val="both"/>
        <w:rPr>
          <w:color w:val="000000"/>
          <w:sz w:val="20"/>
          <w:lang w:val="it-IT"/>
        </w:rPr>
      </w:pPr>
      <w:r w:rsidRPr="004A3ADE">
        <w:rPr>
          <w:color w:val="000000"/>
          <w:sz w:val="20"/>
          <w:lang w:val="it-IT"/>
        </w:rPr>
        <w:t>risoluzione di problematiche di carattere amministrativo e fornitura di informazioni su tematiche legate all’applicazione della Convenzione;</w:t>
      </w:r>
    </w:p>
    <w:p w14:paraId="0C84804B" w14:textId="77777777" w:rsidR="004A3ADE" w:rsidRPr="004A3ADE" w:rsidRDefault="004A3ADE" w:rsidP="00F2783A">
      <w:pPr>
        <w:numPr>
          <w:ilvl w:val="0"/>
          <w:numId w:val="73"/>
        </w:numPr>
        <w:spacing w:before="120" w:after="120" w:afterAutospacing="1"/>
        <w:jc w:val="both"/>
        <w:rPr>
          <w:color w:val="000000"/>
          <w:sz w:val="20"/>
          <w:lang w:val="it-IT"/>
        </w:rPr>
      </w:pPr>
      <w:r w:rsidRPr="004A3ADE">
        <w:rPr>
          <w:color w:val="000000"/>
          <w:sz w:val="20"/>
          <w:lang w:val="it-IT"/>
        </w:rPr>
        <w:t>gestione delle richieste di informazioni sulle attività preliminari all’Ordinativo di Fornitura;</w:t>
      </w:r>
    </w:p>
    <w:p w14:paraId="523A87B9" w14:textId="77777777" w:rsidR="004A3ADE" w:rsidRPr="004A3ADE" w:rsidRDefault="004A3ADE" w:rsidP="00F2783A">
      <w:pPr>
        <w:numPr>
          <w:ilvl w:val="0"/>
          <w:numId w:val="73"/>
        </w:numPr>
        <w:spacing w:before="120" w:after="120" w:afterAutospacing="1"/>
        <w:jc w:val="both"/>
        <w:rPr>
          <w:color w:val="000000"/>
          <w:sz w:val="20"/>
          <w:lang w:val="it-IT"/>
        </w:rPr>
      </w:pPr>
      <w:r w:rsidRPr="004A3ADE">
        <w:rPr>
          <w:color w:val="000000"/>
          <w:sz w:val="20"/>
          <w:lang w:val="it-IT"/>
        </w:rPr>
        <w:t>supporto alla compilazione degli Ordinativi di Fornitura;</w:t>
      </w:r>
    </w:p>
    <w:p w14:paraId="2A75B32D" w14:textId="77777777" w:rsidR="004A3ADE" w:rsidRPr="004A3ADE" w:rsidRDefault="004A3ADE" w:rsidP="00F2783A">
      <w:pPr>
        <w:numPr>
          <w:ilvl w:val="0"/>
          <w:numId w:val="73"/>
        </w:numPr>
        <w:spacing w:before="120" w:after="120" w:afterAutospacing="1"/>
        <w:jc w:val="both"/>
        <w:rPr>
          <w:color w:val="000000"/>
          <w:sz w:val="20"/>
          <w:lang w:val="it-IT"/>
        </w:rPr>
      </w:pPr>
      <w:r w:rsidRPr="004A3ADE">
        <w:rPr>
          <w:color w:val="000000"/>
          <w:sz w:val="20"/>
          <w:lang w:val="it-IT"/>
        </w:rPr>
        <w:lastRenderedPageBreak/>
        <w:t>gestione delle richieste di informazioni sullo stato di avanzamento degli ordini e sulla loro evasione che saranno comunicate all’Amministrazione telefonicamente o, in alternativa, all’indirizzo e-mail dell’Amministrazione richiedente.</w:t>
      </w:r>
    </w:p>
    <w:p w14:paraId="00679F91"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Le segnalazioni di Trouble Ticket da parte dell’Amministrazione potranno essere inoltrate nelle seguenti modalità:</w:t>
      </w:r>
    </w:p>
    <w:p w14:paraId="22612577" w14:textId="77777777" w:rsidR="004A3ADE" w:rsidRPr="004A3ADE" w:rsidRDefault="004A3ADE" w:rsidP="00F2783A">
      <w:pPr>
        <w:numPr>
          <w:ilvl w:val="0"/>
          <w:numId w:val="70"/>
        </w:numPr>
        <w:spacing w:before="120" w:after="120" w:afterAutospacing="1"/>
        <w:jc w:val="both"/>
        <w:rPr>
          <w:color w:val="000000"/>
          <w:sz w:val="20"/>
          <w:lang w:val="it-IT"/>
        </w:rPr>
      </w:pPr>
      <w:r w:rsidRPr="004A3ADE">
        <w:rPr>
          <w:color w:val="000000"/>
          <w:sz w:val="20"/>
          <w:lang w:val="it-IT"/>
        </w:rPr>
        <w:t>chiamata telefonica di un numero verde direttamente al team dedicato;</w:t>
      </w:r>
    </w:p>
    <w:p w14:paraId="03E70B05" w14:textId="77777777" w:rsidR="004A3ADE" w:rsidRPr="004A3ADE" w:rsidRDefault="004A3ADE" w:rsidP="00F2783A">
      <w:pPr>
        <w:numPr>
          <w:ilvl w:val="0"/>
          <w:numId w:val="70"/>
        </w:numPr>
        <w:spacing w:before="120" w:after="120" w:afterAutospacing="1"/>
        <w:jc w:val="both"/>
        <w:rPr>
          <w:color w:val="000000"/>
          <w:sz w:val="20"/>
          <w:lang w:val="it-IT"/>
        </w:rPr>
      </w:pPr>
      <w:r w:rsidRPr="004A3ADE">
        <w:rPr>
          <w:color w:val="000000"/>
          <w:sz w:val="20"/>
          <w:lang w:val="it-IT"/>
        </w:rPr>
        <w:t>e-mail;</w:t>
      </w:r>
    </w:p>
    <w:p w14:paraId="519E76F0" w14:textId="77777777" w:rsidR="004A3ADE" w:rsidRPr="004A3ADE" w:rsidRDefault="004A3ADE" w:rsidP="00F2783A">
      <w:pPr>
        <w:numPr>
          <w:ilvl w:val="0"/>
          <w:numId w:val="70"/>
        </w:numPr>
        <w:spacing w:before="120" w:after="120" w:afterAutospacing="1"/>
        <w:jc w:val="both"/>
        <w:rPr>
          <w:color w:val="000000"/>
          <w:sz w:val="20"/>
          <w:lang w:val="it-IT"/>
        </w:rPr>
      </w:pPr>
      <w:r w:rsidRPr="004A3ADE">
        <w:rPr>
          <w:color w:val="000000"/>
          <w:sz w:val="20"/>
          <w:lang w:val="it-IT"/>
        </w:rPr>
        <w:t>mediante interfaccia WEB.</w:t>
      </w:r>
    </w:p>
    <w:p w14:paraId="4745B0E6"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All'atto dell'apertura del Trouble Ticket via WEB, il sistema di trouble ticketing emetterà un numero di identificazione univoco per ciascun ticket, mentre, in caso di segnalazione telefonica o via mail, l'identificativo univoco verrà fornito dall’operatore dell’Help Desk.</w:t>
      </w:r>
    </w:p>
    <w:p w14:paraId="57A04DFB"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Sarà cura dell’operatore dell’Help Desk contattare l’Amministrazione per fornire le prime indicazioni circa la natura dei disservizi e le previsioni per il completo ripristino. La struttura di assistenza avrà comunque il compito di aggiornare l’Amministrazione sullo stato del guasto, fino al completo ripristino del servizio. L’Amministrazione avrà inoltre la possibilità di verificare autonomamente lo stato del guasto accedendo al sistema di Trouble Ticketing via Web.</w:t>
      </w:r>
    </w:p>
    <w:p w14:paraId="3BDC7BA3"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 xml:space="preserve">La chiusura del guasto sarà, di norma, concordata con l’Amministrazione. </w:t>
      </w:r>
    </w:p>
    <w:p w14:paraId="147FF3CF"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Di seguito si riporta il diagramma di flusso relativo alla segnalazione di disservizio tramite il sistema Trouble Ticketing.</w:t>
      </w:r>
    </w:p>
    <w:p w14:paraId="0BB90CA4" w14:textId="77777777" w:rsidR="004A3ADE" w:rsidRPr="004A3ADE" w:rsidRDefault="004A3ADE" w:rsidP="004A3ADE">
      <w:pPr>
        <w:spacing w:before="120" w:after="120" w:afterAutospacing="1"/>
        <w:jc w:val="both"/>
        <w:rPr>
          <w:color w:val="000000"/>
          <w:sz w:val="20"/>
          <w:lang w:val="it-IT"/>
        </w:rPr>
      </w:pPr>
    </w:p>
    <w:p w14:paraId="5526AB25" w14:textId="77777777" w:rsidR="004A3ADE" w:rsidRPr="004A3ADE" w:rsidRDefault="004A3ADE" w:rsidP="004A3ADE">
      <w:pPr>
        <w:spacing w:before="120" w:after="120" w:afterAutospacing="1"/>
        <w:jc w:val="center"/>
        <w:rPr>
          <w:color w:val="000000"/>
          <w:sz w:val="20"/>
          <w:lang w:val="it-IT"/>
        </w:rPr>
      </w:pPr>
      <w:r w:rsidRPr="004A3ADE">
        <w:rPr>
          <w:noProof/>
          <w:color w:val="000000"/>
          <w:sz w:val="20"/>
          <w:lang w:val="it-IT" w:eastAsia="it-IT"/>
        </w:rPr>
        <w:drawing>
          <wp:inline distT="0" distB="0" distL="0" distR="0" wp14:anchorId="3209D353" wp14:editId="2F257437">
            <wp:extent cx="2135096" cy="2781300"/>
            <wp:effectExtent l="0" t="0" r="0" b="0"/>
            <wp:docPr id="393" name="Immagine 393" descr="cid:image001.png@01D6C7D4.56516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id:image001.png@01D6C7D4.56516F60"/>
                    <pic:cNvPicPr>
                      <a:picLocks noChangeAspect="1" noChangeArrowheads="1"/>
                    </pic:cNvPicPr>
                  </pic:nvPicPr>
                  <pic:blipFill>
                    <a:blip r:embed="rId47" r:link="rId48" cstate="email">
                      <a:extLst>
                        <a:ext uri="{28A0092B-C50C-407E-A947-70E740481C1C}">
                          <a14:useLocalDpi xmlns:a14="http://schemas.microsoft.com/office/drawing/2010/main"/>
                        </a:ext>
                      </a:extLst>
                    </a:blip>
                    <a:srcRect/>
                    <a:stretch>
                      <a:fillRect/>
                    </a:stretch>
                  </pic:blipFill>
                  <pic:spPr bwMode="auto">
                    <a:xfrm>
                      <a:off x="0" y="0"/>
                      <a:ext cx="2141085" cy="2789101"/>
                    </a:xfrm>
                    <a:prstGeom prst="rect">
                      <a:avLst/>
                    </a:prstGeom>
                    <a:noFill/>
                    <a:ln>
                      <a:noFill/>
                    </a:ln>
                  </pic:spPr>
                </pic:pic>
              </a:graphicData>
            </a:graphic>
          </wp:inline>
        </w:drawing>
      </w:r>
    </w:p>
    <w:p w14:paraId="2AB2950F" w14:textId="77777777" w:rsidR="004A3ADE" w:rsidRPr="004A3ADE" w:rsidRDefault="004A3ADE" w:rsidP="004A3ADE">
      <w:pPr>
        <w:spacing w:before="120" w:after="120" w:afterAutospacing="1"/>
        <w:jc w:val="both"/>
        <w:rPr>
          <w:color w:val="000000"/>
          <w:sz w:val="20"/>
          <w:lang w:val="it-IT"/>
        </w:rPr>
      </w:pPr>
    </w:p>
    <w:p w14:paraId="200D30C6"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lastRenderedPageBreak/>
        <w:t>Tutte le informazioni relative ai Trouble Ticket saranno condivise con le Amministrazioni e contenute in un database unico. A tale database si farà riferimento ai fini del calcolo degli indicatori di qualità del servizio e delle eventuali penali ad essi collegate.</w:t>
      </w:r>
    </w:p>
    <w:p w14:paraId="3514EAFB"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È facoltà dell’Amministrazione ricorrere ad un’apposita procedura di escalation atta a sollecitare il tempestivo intervento, per eventuali Trouble Ticket che tendono ad andare fuori soglia temporale massima o per particolari criticità.</w:t>
      </w:r>
    </w:p>
    <w:p w14:paraId="7E876ADC" w14:textId="77777777" w:rsidR="004A3ADE" w:rsidRPr="004A3ADE" w:rsidRDefault="004A3ADE" w:rsidP="004A3ADE">
      <w:pPr>
        <w:spacing w:before="120" w:after="120" w:afterAutospacing="1"/>
        <w:jc w:val="both"/>
        <w:rPr>
          <w:color w:val="000000"/>
          <w:sz w:val="20"/>
          <w:lang w:val="it-IT"/>
        </w:rPr>
      </w:pPr>
      <w:r w:rsidRPr="004A3ADE">
        <w:rPr>
          <w:color w:val="000000"/>
          <w:sz w:val="20"/>
          <w:lang w:val="it-IT"/>
        </w:rPr>
        <w:t>Ogni comunicazione da parte dell’Aggiudicatario e dell’Amministrazione Contraente avvenuta nell’ambito dell’utilizzo dell’help desk che abbia rilevanza ai fini della verifica del rispetto dei livelli di servizio deve essere formalizzata tramite e-mail.</w:t>
      </w:r>
    </w:p>
    <w:p w14:paraId="10E15795" w14:textId="4AE83E4B" w:rsidR="004A3ADE" w:rsidRDefault="004A3ADE" w:rsidP="004A3ADE">
      <w:pPr>
        <w:spacing w:before="120" w:after="120" w:afterAutospacing="1"/>
        <w:jc w:val="both"/>
        <w:rPr>
          <w:color w:val="000000"/>
          <w:sz w:val="20"/>
          <w:lang w:val="it-IT"/>
        </w:rPr>
      </w:pPr>
      <w:r w:rsidRPr="004A3ADE">
        <w:rPr>
          <w:color w:val="000000"/>
          <w:sz w:val="20"/>
          <w:lang w:val="it-IT"/>
        </w:rPr>
        <w:t>I termini di erogazione del servizio di assistenza e manutenzione decorreranno dall’ora di registrazione della richiesta di intervento riportata nella e-mail inviata all’Amministrazione a seguito della segnalazione effettuata.</w:t>
      </w:r>
    </w:p>
    <w:p w14:paraId="7562BB5D" w14:textId="5BE940D0" w:rsidR="004A3ADE" w:rsidRPr="00943EB0" w:rsidRDefault="004A3ADE" w:rsidP="00A75932">
      <w:pPr>
        <w:pStyle w:val="Titolo2"/>
        <w:keepLines/>
        <w:numPr>
          <w:ilvl w:val="1"/>
          <w:numId w:val="4"/>
        </w:numPr>
        <w:spacing w:before="200" w:after="0" w:line="276" w:lineRule="auto"/>
        <w:rPr>
          <w:rFonts w:ascii="Vodafone Rg" w:hAnsi="Vodafone Rg" w:cs="Times New Roman"/>
          <w:i w:val="0"/>
          <w:iCs w:val="0"/>
          <w:color w:val="000000"/>
          <w:kern w:val="22"/>
          <w:sz w:val="20"/>
          <w:szCs w:val="20"/>
        </w:rPr>
      </w:pPr>
      <w:bookmarkStart w:id="46" w:name="_Toc95309942"/>
      <w:r>
        <w:rPr>
          <w:rFonts w:ascii="Vodafone Rg" w:hAnsi="Vodafone Rg" w:cs="Times New Roman"/>
          <w:i w:val="0"/>
          <w:iCs w:val="0"/>
          <w:color w:val="000000"/>
          <w:kern w:val="22"/>
          <w:sz w:val="20"/>
          <w:szCs w:val="20"/>
        </w:rPr>
        <w:t>Servizio di dismissione dell’esistente</w:t>
      </w:r>
      <w:bookmarkEnd w:id="46"/>
    </w:p>
    <w:p w14:paraId="7E1E189D" w14:textId="088915B9" w:rsidR="005E40A2" w:rsidRPr="005E40A2" w:rsidRDefault="005E40A2" w:rsidP="005E40A2">
      <w:pPr>
        <w:spacing w:before="120" w:after="120" w:afterAutospacing="1"/>
        <w:jc w:val="both"/>
        <w:rPr>
          <w:color w:val="000000"/>
          <w:sz w:val="20"/>
          <w:lang w:val="it-IT"/>
        </w:rPr>
      </w:pPr>
      <w:r w:rsidRPr="005E40A2">
        <w:rPr>
          <w:color w:val="000000"/>
          <w:sz w:val="20"/>
          <w:lang w:val="it-IT"/>
        </w:rPr>
        <w:t>Il Fornitore provvederà al ritiro per lo smaltimento dei materiali (ad es. canaline, vecchi cablaggi, etc.) e delle apparecchiature in possesso dell'Amministrazione Contraente e dichiarate da quest’ultima non più utilizzabili e sostituite con i nuovi prodotti acquistati in Convenzion</w:t>
      </w:r>
      <w:r w:rsidR="0093588F">
        <w:rPr>
          <w:color w:val="000000"/>
          <w:sz w:val="20"/>
          <w:lang w:val="it-IT"/>
        </w:rPr>
        <w:t>e.</w:t>
      </w:r>
    </w:p>
    <w:p w14:paraId="63A32FE0" w14:textId="77777777" w:rsidR="005E40A2" w:rsidRPr="005E40A2" w:rsidRDefault="005E40A2" w:rsidP="005E40A2">
      <w:pPr>
        <w:spacing w:before="120" w:after="120" w:afterAutospacing="1"/>
        <w:jc w:val="both"/>
        <w:rPr>
          <w:color w:val="000000"/>
          <w:sz w:val="20"/>
          <w:lang w:val="it-IT"/>
        </w:rPr>
      </w:pPr>
      <w:r w:rsidRPr="005E40A2">
        <w:rPr>
          <w:color w:val="000000"/>
          <w:sz w:val="20"/>
          <w:lang w:val="it-IT"/>
        </w:rPr>
        <w:t>I rifiuti di apparecchiature elettriche ed elettroniche da ritirare potranno essere di qualsiasi marca o modello ma equivalenti alle apparecchiature oggetto dell’ordinativo di fornitura e comunque nell’ambito del perimetro di intervento relativo all’installazione delle nuove apparecchiature, sebbene tale vincolo non implichi una corrispondenza unitaria tra un apparato nuovo e un apparato da dismettere.</w:t>
      </w:r>
    </w:p>
    <w:p w14:paraId="0670937F" w14:textId="77777777" w:rsidR="005E40A2" w:rsidRPr="005E40A2" w:rsidRDefault="005E40A2" w:rsidP="005E40A2">
      <w:pPr>
        <w:spacing w:before="120" w:after="120" w:afterAutospacing="1"/>
        <w:jc w:val="both"/>
        <w:rPr>
          <w:color w:val="000000"/>
          <w:sz w:val="20"/>
          <w:lang w:val="it-IT"/>
        </w:rPr>
      </w:pPr>
      <w:r w:rsidRPr="005E40A2">
        <w:rPr>
          <w:color w:val="000000"/>
          <w:sz w:val="20"/>
          <w:lang w:val="it-IT"/>
        </w:rPr>
        <w:t>La prestazione deve essere finalizzata esclusivamente al ritiro per lo smaltimento delle apparecchiature usate e/o del materiale di risulta in conformità alle leggi vigenti.</w:t>
      </w:r>
    </w:p>
    <w:p w14:paraId="057CBA02" w14:textId="08F0B6B4" w:rsidR="005E40A2" w:rsidRDefault="005E40A2" w:rsidP="005E40A2">
      <w:pPr>
        <w:spacing w:before="120" w:after="120" w:afterAutospacing="1"/>
        <w:jc w:val="both"/>
        <w:rPr>
          <w:b/>
          <w:color w:val="000000"/>
          <w:sz w:val="20"/>
          <w:lang w:val="it-IT"/>
        </w:rPr>
      </w:pPr>
      <w:r w:rsidRPr="005E40A2">
        <w:rPr>
          <w:b/>
          <w:color w:val="000000"/>
          <w:sz w:val="20"/>
          <w:lang w:val="it-IT"/>
        </w:rPr>
        <w:t>N.b. Sono esclusi dal servizio di dismissione, tutti i rifiuti catalogati “pericolosi”, per i quali resta l’obbligo e responsabilità di smaltimento per l’amministrazione, secondo i parametri previsti dalla legge in materia.</w:t>
      </w:r>
    </w:p>
    <w:p w14:paraId="159DCBB2" w14:textId="619C16E5" w:rsidR="000E4DA6" w:rsidRDefault="000E4DA6" w:rsidP="005E40A2">
      <w:pPr>
        <w:spacing w:before="120" w:after="120" w:afterAutospacing="1"/>
        <w:jc w:val="both"/>
        <w:rPr>
          <w:b/>
          <w:color w:val="000000"/>
          <w:sz w:val="20"/>
          <w:lang w:val="it-IT"/>
        </w:rPr>
      </w:pPr>
    </w:p>
    <w:p w14:paraId="4A01142B" w14:textId="6E9994D9" w:rsidR="000E4DA6" w:rsidRPr="004428D0" w:rsidRDefault="000E4DA6" w:rsidP="00A75932">
      <w:pPr>
        <w:pStyle w:val="Titolo1"/>
        <w:keepNext w:val="0"/>
        <w:pageBreakBefore/>
        <w:widowControl w:val="0"/>
        <w:numPr>
          <w:ilvl w:val="0"/>
          <w:numId w:val="4"/>
        </w:numPr>
        <w:pBdr>
          <w:bottom w:val="single" w:sz="4" w:space="1" w:color="FF0000"/>
        </w:pBdr>
        <w:spacing w:before="0" w:after="0"/>
        <w:jc w:val="both"/>
        <w:rPr>
          <w:rFonts w:ascii="Vodafone Rg" w:hAnsi="Vodafone Rg"/>
          <w:szCs w:val="22"/>
        </w:rPr>
      </w:pPr>
      <w:bookmarkStart w:id="47" w:name="_Toc95309943"/>
      <w:r>
        <w:rPr>
          <w:rFonts w:ascii="Vodafone Rg" w:hAnsi="Vodafone Rg"/>
          <w:szCs w:val="22"/>
        </w:rPr>
        <w:lastRenderedPageBreak/>
        <w:t>Servizi a richiesta</w:t>
      </w:r>
      <w:bookmarkEnd w:id="47"/>
    </w:p>
    <w:p w14:paraId="266F8100" w14:textId="77777777" w:rsidR="000E4DA6" w:rsidRDefault="000E4DA6" w:rsidP="000E4DA6">
      <w:pPr>
        <w:rPr>
          <w:sz w:val="20"/>
          <w:szCs w:val="20"/>
          <w:highlight w:val="yellow"/>
          <w:lang w:val="it-IT"/>
        </w:rPr>
      </w:pPr>
    </w:p>
    <w:p w14:paraId="70321312" w14:textId="71526C9E" w:rsidR="000E4DA6" w:rsidRPr="00943EB0" w:rsidRDefault="000E4DA6" w:rsidP="00A75932">
      <w:pPr>
        <w:pStyle w:val="Titolo2"/>
        <w:keepLines/>
        <w:numPr>
          <w:ilvl w:val="1"/>
          <w:numId w:val="4"/>
        </w:numPr>
        <w:spacing w:before="200" w:after="0" w:line="276" w:lineRule="auto"/>
        <w:rPr>
          <w:rFonts w:ascii="Vodafone Rg" w:hAnsi="Vodafone Rg" w:cs="Times New Roman"/>
          <w:i w:val="0"/>
          <w:iCs w:val="0"/>
          <w:color w:val="000000"/>
          <w:kern w:val="22"/>
          <w:sz w:val="20"/>
          <w:szCs w:val="20"/>
        </w:rPr>
      </w:pPr>
      <w:bookmarkStart w:id="48" w:name="_Toc95309944"/>
      <w:r>
        <w:rPr>
          <w:rFonts w:ascii="Vodafone Rg" w:hAnsi="Vodafone Rg" w:cs="Times New Roman"/>
          <w:i w:val="0"/>
          <w:iCs w:val="0"/>
          <w:color w:val="000000"/>
          <w:kern w:val="22"/>
          <w:sz w:val="20"/>
          <w:szCs w:val="20"/>
        </w:rPr>
        <w:t>Servizio di assistenza e manutenzione</w:t>
      </w:r>
      <w:bookmarkEnd w:id="48"/>
    </w:p>
    <w:p w14:paraId="173257AD"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I servizi di assistenza e manutenzione si intendono comprensivi di:</w:t>
      </w:r>
    </w:p>
    <w:p w14:paraId="015A42AC" w14:textId="77777777" w:rsidR="000E4DA6" w:rsidRPr="000E4DA6" w:rsidRDefault="000E4DA6" w:rsidP="000E4DA6">
      <w:pPr>
        <w:numPr>
          <w:ilvl w:val="1"/>
          <w:numId w:val="17"/>
        </w:numPr>
        <w:spacing w:before="120" w:after="120" w:afterAutospacing="1"/>
        <w:jc w:val="both"/>
        <w:rPr>
          <w:color w:val="000000"/>
          <w:sz w:val="20"/>
          <w:lang w:val="it-IT"/>
        </w:rPr>
      </w:pPr>
      <w:r w:rsidRPr="000E4DA6">
        <w:rPr>
          <w:color w:val="000000"/>
          <w:sz w:val="20"/>
          <w:lang w:val="it-IT"/>
        </w:rPr>
        <w:t>servizi di assistenza tramite help desk multicanale (cfr. § 6.2);</w:t>
      </w:r>
    </w:p>
    <w:p w14:paraId="7EBC6426" w14:textId="77777777" w:rsidR="000E4DA6" w:rsidRPr="000E4DA6" w:rsidRDefault="000E4DA6" w:rsidP="000E4DA6">
      <w:pPr>
        <w:numPr>
          <w:ilvl w:val="1"/>
          <w:numId w:val="17"/>
        </w:numPr>
        <w:spacing w:before="120" w:after="120" w:afterAutospacing="1"/>
        <w:jc w:val="both"/>
        <w:rPr>
          <w:color w:val="000000"/>
          <w:sz w:val="20"/>
          <w:lang w:val="it-IT"/>
        </w:rPr>
      </w:pPr>
      <w:r w:rsidRPr="000E4DA6">
        <w:rPr>
          <w:color w:val="000000"/>
          <w:sz w:val="20"/>
          <w:lang w:val="it-IT"/>
        </w:rPr>
        <w:t>servizi di manutenzione;</w:t>
      </w:r>
    </w:p>
    <w:p w14:paraId="1C5AF155"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e riguardano la manutenzione di apparati attivi acquistati nell’ambito dell’ordinativo di fornitura.</w:t>
      </w:r>
    </w:p>
    <w:p w14:paraId="67E8FBB4" w14:textId="251BAD99" w:rsidR="000E4DA6" w:rsidRPr="000E4DA6" w:rsidRDefault="000E4DA6" w:rsidP="000E4DA6">
      <w:pPr>
        <w:spacing w:before="120" w:after="120" w:afterAutospacing="1"/>
        <w:jc w:val="both"/>
        <w:rPr>
          <w:color w:val="000000"/>
          <w:sz w:val="20"/>
          <w:lang w:val="it-IT"/>
        </w:rPr>
      </w:pPr>
      <w:r w:rsidRPr="000E4DA6">
        <w:rPr>
          <w:color w:val="000000"/>
          <w:sz w:val="20"/>
          <w:lang w:val="it-IT"/>
        </w:rPr>
        <w:t xml:space="preserve">La fornitura del servizio di assistenza e manutenzione ordinario non è comprensiva delle lavorazioni riguardanti le PDL, il loro allestimento o la loro modifica o spostamento. Tali esigenze sono previste nel servizio di intervento su chiamata su PDL così come specificato nel paragrafo </w:t>
      </w:r>
      <w:r w:rsidRPr="000E4DA6">
        <w:rPr>
          <w:color w:val="000000"/>
          <w:sz w:val="20"/>
          <w:lang w:val="it-IT"/>
        </w:rPr>
        <w:fldChar w:fldCharType="begin"/>
      </w:r>
      <w:r w:rsidRPr="000E4DA6">
        <w:rPr>
          <w:color w:val="000000"/>
          <w:sz w:val="20"/>
          <w:lang w:val="it-IT"/>
        </w:rPr>
        <w:instrText xml:space="preserve"> REF _Ref332280843 \r \h  \* MERGEFORMAT </w:instrText>
      </w:r>
      <w:r w:rsidRPr="000E4DA6">
        <w:rPr>
          <w:color w:val="000000"/>
          <w:sz w:val="20"/>
          <w:lang w:val="it-IT"/>
        </w:rPr>
      </w:r>
      <w:r w:rsidRPr="000E4DA6">
        <w:rPr>
          <w:color w:val="000000"/>
          <w:sz w:val="20"/>
          <w:lang w:val="it-IT"/>
        </w:rPr>
        <w:fldChar w:fldCharType="separate"/>
      </w:r>
      <w:r w:rsidR="00547BC6">
        <w:rPr>
          <w:b/>
          <w:bCs/>
          <w:color w:val="000000"/>
          <w:sz w:val="20"/>
          <w:lang w:val="it-IT"/>
        </w:rPr>
        <w:t>Errore. L'origine riferimento non è stata trovata.</w:t>
      </w:r>
      <w:r w:rsidRPr="000E4DA6">
        <w:rPr>
          <w:color w:val="000000"/>
          <w:sz w:val="20"/>
          <w:lang w:val="it-IT"/>
        </w:rPr>
        <w:fldChar w:fldCharType="end"/>
      </w:r>
      <w:r w:rsidRPr="000E4DA6">
        <w:rPr>
          <w:color w:val="000000"/>
          <w:sz w:val="20"/>
          <w:lang w:val="it-IT"/>
        </w:rPr>
        <w:t xml:space="preserve"> seguente.</w:t>
      </w:r>
    </w:p>
    <w:p w14:paraId="028B20BF" w14:textId="775A4423" w:rsidR="000E4DA6" w:rsidRPr="000E4DA6" w:rsidRDefault="000E4DA6" w:rsidP="000E4DA6">
      <w:pPr>
        <w:spacing w:before="120" w:after="120" w:afterAutospacing="1"/>
        <w:jc w:val="both"/>
        <w:rPr>
          <w:color w:val="000000"/>
          <w:sz w:val="20"/>
          <w:lang w:val="it-IT"/>
        </w:rPr>
      </w:pPr>
      <w:r w:rsidRPr="000E4DA6">
        <w:rPr>
          <w:color w:val="000000"/>
          <w:sz w:val="20"/>
          <w:lang w:val="it-IT"/>
        </w:rPr>
        <w:t>I servizi di assistenza e manutenzione sono gestiti da</w:t>
      </w:r>
      <w:r>
        <w:rPr>
          <w:color w:val="000000"/>
          <w:sz w:val="20"/>
          <w:lang w:val="it-IT"/>
        </w:rPr>
        <w:t xml:space="preserve"> Vodafone </w:t>
      </w:r>
      <w:r w:rsidRPr="000E4DA6">
        <w:rPr>
          <w:color w:val="000000"/>
          <w:sz w:val="20"/>
          <w:lang w:val="it-IT"/>
        </w:rPr>
        <w:t>con le modalità indicate nel capitolato tecnico e saranno assicurati nel rispetto degli SLA previsti in Convenzione, anche con interventi da effettuarsi presso i siti dell’Amministrazione, e sono comprensivi di:</w:t>
      </w:r>
    </w:p>
    <w:p w14:paraId="2E740033" w14:textId="77777777" w:rsidR="000E4DA6" w:rsidRPr="000E4DA6" w:rsidRDefault="000E4DA6" w:rsidP="00F2783A">
      <w:pPr>
        <w:numPr>
          <w:ilvl w:val="0"/>
          <w:numId w:val="77"/>
        </w:numPr>
        <w:spacing w:before="120" w:after="120" w:afterAutospacing="1"/>
        <w:jc w:val="both"/>
        <w:rPr>
          <w:color w:val="000000"/>
          <w:sz w:val="20"/>
          <w:lang w:val="it-IT"/>
        </w:rPr>
      </w:pPr>
      <w:r w:rsidRPr="000E4DA6">
        <w:rPr>
          <w:b/>
          <w:color w:val="000000"/>
          <w:sz w:val="20"/>
          <w:lang w:val="it-IT"/>
        </w:rPr>
        <w:t>manutenzione preventiva</w:t>
      </w:r>
      <w:r w:rsidRPr="000E4DA6">
        <w:rPr>
          <w:color w:val="000000"/>
          <w:sz w:val="20"/>
          <w:lang w:val="it-IT"/>
        </w:rPr>
        <w:t>, che include interventi per evitare l’insorgere di malfunzionamenti;</w:t>
      </w:r>
    </w:p>
    <w:p w14:paraId="333882F1" w14:textId="77777777" w:rsidR="000E4DA6" w:rsidRPr="000E4DA6" w:rsidRDefault="000E4DA6" w:rsidP="00F2783A">
      <w:pPr>
        <w:numPr>
          <w:ilvl w:val="0"/>
          <w:numId w:val="77"/>
        </w:numPr>
        <w:spacing w:before="120" w:after="120" w:afterAutospacing="1"/>
        <w:jc w:val="both"/>
        <w:rPr>
          <w:color w:val="000000"/>
          <w:sz w:val="20"/>
          <w:lang w:val="it-IT"/>
        </w:rPr>
      </w:pPr>
      <w:r w:rsidRPr="000E4DA6">
        <w:rPr>
          <w:b/>
          <w:color w:val="000000"/>
          <w:sz w:val="20"/>
          <w:lang w:val="it-IT"/>
        </w:rPr>
        <w:t>manutenzione correttiva</w:t>
      </w:r>
      <w:r w:rsidRPr="000E4DA6">
        <w:rPr>
          <w:color w:val="000000"/>
          <w:sz w:val="20"/>
          <w:lang w:val="it-IT"/>
        </w:rPr>
        <w:t xml:space="preserve"> che include le azioni volte a garantire una pronta correzione dei malfunzionamenti e il ripristino delle funzionalità anche attraverso attività di supporto on-site;</w:t>
      </w:r>
    </w:p>
    <w:p w14:paraId="1A041CF0" w14:textId="77777777" w:rsidR="000E4DA6" w:rsidRPr="000E4DA6" w:rsidRDefault="000E4DA6" w:rsidP="00F2783A">
      <w:pPr>
        <w:numPr>
          <w:ilvl w:val="0"/>
          <w:numId w:val="77"/>
        </w:numPr>
        <w:spacing w:before="120" w:after="120" w:afterAutospacing="1"/>
        <w:jc w:val="both"/>
        <w:rPr>
          <w:color w:val="000000"/>
          <w:sz w:val="20"/>
          <w:lang w:val="it-IT"/>
        </w:rPr>
      </w:pPr>
      <w:r w:rsidRPr="000E4DA6">
        <w:rPr>
          <w:b/>
          <w:color w:val="000000"/>
          <w:sz w:val="20"/>
          <w:lang w:val="it-IT"/>
        </w:rPr>
        <w:t>manutenzione evolutiva</w:t>
      </w:r>
      <w:r w:rsidRPr="000E4DA6">
        <w:rPr>
          <w:color w:val="000000"/>
          <w:sz w:val="20"/>
          <w:lang w:val="it-IT"/>
        </w:rPr>
        <w:t xml:space="preserve"> comprendente tutte le attività inerenti al costante aggiornamento delle componenti software/firmware dei sistemi all’ultima release disponibile sul mercato.</w:t>
      </w:r>
    </w:p>
    <w:p w14:paraId="101B3C3E" w14:textId="77777777" w:rsidR="000E4DA6" w:rsidRPr="000E4DA6" w:rsidRDefault="000E4DA6" w:rsidP="000E4DA6">
      <w:pPr>
        <w:spacing w:before="120" w:after="120" w:afterAutospacing="1"/>
        <w:jc w:val="both"/>
        <w:rPr>
          <w:i/>
          <w:color w:val="000000"/>
          <w:sz w:val="20"/>
          <w:u w:val="single"/>
          <w:lang w:val="it-IT"/>
        </w:rPr>
      </w:pPr>
      <w:r w:rsidRPr="000E4DA6">
        <w:rPr>
          <w:i/>
          <w:color w:val="000000"/>
          <w:sz w:val="20"/>
          <w:u w:val="single"/>
          <w:lang w:val="it-IT"/>
        </w:rPr>
        <w:t xml:space="preserve">Manutenzione preventiva: </w:t>
      </w:r>
    </w:p>
    <w:p w14:paraId="7FE2CB32"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Le attività di manutenzione preventiva prevedono lo svolgimento di tutti gli interventi, con personale specializzato presso le sedi dell’Amministrazione Contraente, necessari ad evitare l’insorgere di malfunzionamenti. Tali interventi comprendono la verifica dello stato di tutti gli elementi sistemistici facenti parte del servizio e l’eventuale attuazione di tutte le attività finalizzate alla prevenzione/correzione di anomalie o guasti.</w:t>
      </w:r>
    </w:p>
    <w:p w14:paraId="3A9A319A"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La programmazione degli interventi on-site sarà sempre concordata tra il Fornitore e l’Amministrazione Contraente.</w:t>
      </w:r>
    </w:p>
    <w:p w14:paraId="486DC546"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Il fornitore potrà comunque effettuare a proprie spese interventi on-site aggiuntivi rispetto a quelli programmati al fine di limitare ulteriormente gli interventi di manutenzione correttiva.</w:t>
      </w:r>
    </w:p>
    <w:p w14:paraId="3635F096"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Più in dettaglio le attività di manutenzione preventiva possono riassumersi in:</w:t>
      </w:r>
    </w:p>
    <w:p w14:paraId="4E5B8262" w14:textId="77777777" w:rsidR="000E4DA6" w:rsidRPr="000E4DA6" w:rsidRDefault="000E4DA6" w:rsidP="00F2783A">
      <w:pPr>
        <w:numPr>
          <w:ilvl w:val="0"/>
          <w:numId w:val="79"/>
        </w:numPr>
        <w:spacing w:before="120" w:after="120" w:afterAutospacing="1"/>
        <w:jc w:val="both"/>
        <w:rPr>
          <w:color w:val="000000"/>
          <w:sz w:val="20"/>
          <w:lang w:val="it-IT"/>
        </w:rPr>
      </w:pPr>
      <w:r w:rsidRPr="000E4DA6">
        <w:rPr>
          <w:color w:val="000000"/>
          <w:sz w:val="20"/>
          <w:lang w:val="it-IT"/>
        </w:rPr>
        <w:t>controlli di regolare funzionamento che possono essere fatti con interrogazioni periodiche in telediagnosi o tramite il system management locale;</w:t>
      </w:r>
    </w:p>
    <w:p w14:paraId="27A5C5EA" w14:textId="77777777" w:rsidR="000E4DA6" w:rsidRPr="000E4DA6" w:rsidRDefault="000E4DA6" w:rsidP="00F2783A">
      <w:pPr>
        <w:numPr>
          <w:ilvl w:val="0"/>
          <w:numId w:val="79"/>
        </w:numPr>
        <w:spacing w:before="120" w:after="120" w:afterAutospacing="1"/>
        <w:jc w:val="both"/>
        <w:rPr>
          <w:color w:val="000000"/>
          <w:sz w:val="20"/>
          <w:lang w:val="it-IT"/>
        </w:rPr>
      </w:pPr>
      <w:r w:rsidRPr="000E4DA6">
        <w:rPr>
          <w:color w:val="000000"/>
          <w:sz w:val="20"/>
          <w:lang w:val="it-IT"/>
        </w:rPr>
        <w:t>controlli sulle batterie delle stazioni di energia accertandone l’autonomia di funzionamento;</w:t>
      </w:r>
    </w:p>
    <w:p w14:paraId="1DA67375" w14:textId="77777777" w:rsidR="000E4DA6" w:rsidRPr="000E4DA6" w:rsidRDefault="000E4DA6" w:rsidP="00F2783A">
      <w:pPr>
        <w:numPr>
          <w:ilvl w:val="0"/>
          <w:numId w:val="79"/>
        </w:numPr>
        <w:spacing w:before="120" w:after="120" w:afterAutospacing="1"/>
        <w:jc w:val="both"/>
        <w:rPr>
          <w:color w:val="000000"/>
          <w:sz w:val="20"/>
          <w:lang w:val="it-IT"/>
        </w:rPr>
      </w:pPr>
      <w:r w:rsidRPr="000E4DA6">
        <w:rPr>
          <w:color w:val="000000"/>
          <w:sz w:val="20"/>
          <w:lang w:val="it-IT"/>
        </w:rPr>
        <w:lastRenderedPageBreak/>
        <w:t>misurazioni ed analisi di componenti più significativi della rete per verificarne l’efficienza e le prestazioni;</w:t>
      </w:r>
    </w:p>
    <w:p w14:paraId="15A813FE" w14:textId="77777777" w:rsidR="000E4DA6" w:rsidRPr="000E4DA6" w:rsidRDefault="000E4DA6" w:rsidP="00F2783A">
      <w:pPr>
        <w:numPr>
          <w:ilvl w:val="0"/>
          <w:numId w:val="79"/>
        </w:numPr>
        <w:spacing w:before="120" w:after="120" w:afterAutospacing="1"/>
        <w:jc w:val="both"/>
        <w:rPr>
          <w:color w:val="000000"/>
          <w:sz w:val="20"/>
          <w:lang w:val="it-IT"/>
        </w:rPr>
      </w:pPr>
      <w:r w:rsidRPr="000E4DA6">
        <w:rPr>
          <w:color w:val="000000"/>
          <w:sz w:val="20"/>
          <w:lang w:val="it-IT"/>
        </w:rPr>
        <w:t>effettuazione di back-up dei dati di configurazione di tutti gli apparati di rete e salvataggio su area di memorizzazione predefinita;</w:t>
      </w:r>
    </w:p>
    <w:p w14:paraId="6C13AB7F" w14:textId="77777777" w:rsidR="000E4DA6" w:rsidRPr="000E4DA6" w:rsidRDefault="000E4DA6" w:rsidP="00F2783A">
      <w:pPr>
        <w:numPr>
          <w:ilvl w:val="0"/>
          <w:numId w:val="79"/>
        </w:numPr>
        <w:spacing w:before="120" w:after="120" w:afterAutospacing="1"/>
        <w:jc w:val="both"/>
        <w:rPr>
          <w:color w:val="000000"/>
          <w:sz w:val="20"/>
          <w:lang w:val="it-IT"/>
        </w:rPr>
      </w:pPr>
      <w:r w:rsidRPr="000E4DA6">
        <w:rPr>
          <w:color w:val="000000"/>
          <w:sz w:val="20"/>
          <w:lang w:val="it-IT"/>
        </w:rPr>
        <w:t>verifica della documentazione di impianto;</w:t>
      </w:r>
    </w:p>
    <w:p w14:paraId="49A71821" w14:textId="77777777" w:rsidR="000E4DA6" w:rsidRPr="000E4DA6" w:rsidRDefault="000E4DA6" w:rsidP="00F2783A">
      <w:pPr>
        <w:numPr>
          <w:ilvl w:val="0"/>
          <w:numId w:val="79"/>
        </w:numPr>
        <w:spacing w:before="120" w:after="120" w:afterAutospacing="1"/>
        <w:jc w:val="both"/>
        <w:rPr>
          <w:color w:val="000000"/>
          <w:sz w:val="20"/>
          <w:lang w:val="it-IT"/>
        </w:rPr>
      </w:pPr>
      <w:r w:rsidRPr="000E4DA6">
        <w:rPr>
          <w:color w:val="000000"/>
          <w:sz w:val="20"/>
          <w:lang w:val="it-IT"/>
        </w:rPr>
        <w:t>qualsiasi altra attività preventiva e/o periodica necessaria o utile - per garantire un regolare funzionamento dei sistemi.</w:t>
      </w:r>
    </w:p>
    <w:p w14:paraId="2D30B361" w14:textId="77777777" w:rsidR="000E4DA6" w:rsidRPr="000E4DA6" w:rsidRDefault="000E4DA6" w:rsidP="000E4DA6">
      <w:pPr>
        <w:spacing w:before="120" w:after="120" w:afterAutospacing="1"/>
        <w:jc w:val="both"/>
        <w:rPr>
          <w:i/>
          <w:color w:val="000000"/>
          <w:sz w:val="20"/>
          <w:u w:val="single"/>
          <w:lang w:val="it-IT"/>
        </w:rPr>
      </w:pPr>
      <w:r w:rsidRPr="000E4DA6">
        <w:rPr>
          <w:i/>
          <w:color w:val="000000"/>
          <w:sz w:val="20"/>
          <w:u w:val="single"/>
          <w:lang w:val="it-IT"/>
        </w:rPr>
        <w:t>Manutenzione correttiva:</w:t>
      </w:r>
    </w:p>
    <w:p w14:paraId="405E5F23"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Le attività di manutenzione correttiva prevedono:</w:t>
      </w:r>
    </w:p>
    <w:p w14:paraId="7F74A5D1"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la risoluzione del problema tramite indicazione telefonica all’end-user o intervento in telediagnosi;</w:t>
      </w:r>
    </w:p>
    <w:p w14:paraId="390A368A"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la risoluzione della causa del guasto tramite, ove necessario:</w:t>
      </w:r>
    </w:p>
    <w:p w14:paraId="57DB3076" w14:textId="77777777" w:rsidR="000E4DA6" w:rsidRPr="000E4DA6" w:rsidRDefault="000E4DA6" w:rsidP="00F2783A">
      <w:pPr>
        <w:numPr>
          <w:ilvl w:val="1"/>
          <w:numId w:val="80"/>
        </w:numPr>
        <w:spacing w:before="120" w:after="120" w:afterAutospacing="1"/>
        <w:jc w:val="both"/>
        <w:rPr>
          <w:color w:val="000000"/>
          <w:sz w:val="20"/>
          <w:lang w:val="it-IT"/>
        </w:rPr>
      </w:pPr>
      <w:r w:rsidRPr="000E4DA6">
        <w:rPr>
          <w:color w:val="000000"/>
          <w:sz w:val="20"/>
          <w:lang w:val="it-IT"/>
        </w:rPr>
        <w:t>intervento presso la sede per il quale è stato richiesto l’intervento;</w:t>
      </w:r>
    </w:p>
    <w:p w14:paraId="0EDF0107" w14:textId="77777777" w:rsidR="000E4DA6" w:rsidRPr="000E4DA6" w:rsidRDefault="000E4DA6" w:rsidP="00F2783A">
      <w:pPr>
        <w:numPr>
          <w:ilvl w:val="1"/>
          <w:numId w:val="80"/>
        </w:numPr>
        <w:spacing w:before="120" w:after="120" w:afterAutospacing="1"/>
        <w:jc w:val="both"/>
        <w:rPr>
          <w:color w:val="000000"/>
          <w:sz w:val="20"/>
          <w:lang w:val="it-IT"/>
        </w:rPr>
      </w:pPr>
      <w:r w:rsidRPr="000E4DA6">
        <w:rPr>
          <w:color w:val="000000"/>
          <w:sz w:val="20"/>
          <w:lang w:val="it-IT"/>
        </w:rPr>
        <w:t>sostituzione di parti finalizzate al recupero delle prestazioni iniziali dell’apparecchiatura;</w:t>
      </w:r>
    </w:p>
    <w:p w14:paraId="1C371B13" w14:textId="77777777" w:rsidR="000E4DA6" w:rsidRPr="000E4DA6" w:rsidRDefault="000E4DA6" w:rsidP="00F2783A">
      <w:pPr>
        <w:numPr>
          <w:ilvl w:val="1"/>
          <w:numId w:val="80"/>
        </w:numPr>
        <w:spacing w:before="120" w:after="120" w:afterAutospacing="1"/>
        <w:jc w:val="both"/>
        <w:rPr>
          <w:color w:val="000000"/>
          <w:sz w:val="20"/>
          <w:lang w:val="it-IT"/>
        </w:rPr>
      </w:pPr>
      <w:r w:rsidRPr="000E4DA6">
        <w:rPr>
          <w:color w:val="000000"/>
          <w:sz w:val="20"/>
          <w:lang w:val="it-IT"/>
        </w:rPr>
        <w:t>ripristino del servizio sui livelli preesistenti al guasto/anomalia;</w:t>
      </w:r>
    </w:p>
    <w:p w14:paraId="09165DDB" w14:textId="77777777" w:rsidR="000E4DA6" w:rsidRPr="000E4DA6" w:rsidRDefault="000E4DA6" w:rsidP="00F2783A">
      <w:pPr>
        <w:numPr>
          <w:ilvl w:val="1"/>
          <w:numId w:val="80"/>
        </w:numPr>
        <w:spacing w:before="120" w:after="120" w:afterAutospacing="1"/>
        <w:jc w:val="both"/>
        <w:rPr>
          <w:color w:val="000000"/>
          <w:sz w:val="20"/>
          <w:lang w:val="it-IT"/>
        </w:rPr>
      </w:pPr>
      <w:r w:rsidRPr="000E4DA6">
        <w:rPr>
          <w:color w:val="000000"/>
          <w:sz w:val="20"/>
          <w:lang w:val="it-IT"/>
        </w:rPr>
        <w:t>collaudo del sistema per verificare l’eliminazione della causa del guasto.</w:t>
      </w:r>
    </w:p>
    <w:p w14:paraId="3A1B45A5"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nel caso di aggiornamenti del firmware e/o rilascio di patch da parte del produttore, installazione degli stessi;</w:t>
      </w:r>
    </w:p>
    <w:p w14:paraId="434B8F6D"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ritiro presso l’Amministrazione degli apparati guasti, o parti di essi, per i quali è stato diagnosticato un guasto o richiesto l’intervento, e riconsegna degli stessi riparati. Gli apparati sostitutivi e le parti di ricambio saranno della stessa marca, modello e tipo e nuove di fabbrica;</w:t>
      </w:r>
    </w:p>
    <w:p w14:paraId="44CA2330"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in caso di indisponibilità delle parti di ricambio o per qualsiasi altra causa non imputabile all’Amministrazione Contraente, il fornitore avrà la facoltà di sostituire, interamente e a proprie spese, il dispositivo guasto con uno sostitutivo di prestazioni analoghe o superiori concordando tale evenienza con l’Amministrazione Contraente;</w:t>
      </w:r>
    </w:p>
    <w:p w14:paraId="19B4B312"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aggiornamento della documentazione relativa;</w:t>
      </w:r>
    </w:p>
    <w:p w14:paraId="444669B8"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redazione del relativo “verbale di intervento”;</w:t>
      </w:r>
    </w:p>
    <w:p w14:paraId="5C5289D0"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limitatamente al livello di servizio SHP - Super High Profile, la possibilità di aprire e seguire ‘case’ direttamente con il produttore per la risoluzione di eventuali ‘bug’ (accesso diretto alla TAC Technical Assistance Center del produttore).</w:t>
      </w:r>
    </w:p>
    <w:p w14:paraId="657DE5D3"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 xml:space="preserve">Sono </w:t>
      </w:r>
      <w:r w:rsidRPr="000E4DA6">
        <w:rPr>
          <w:b/>
          <w:color w:val="000000"/>
          <w:sz w:val="20"/>
          <w:lang w:val="it-IT"/>
        </w:rPr>
        <w:t>inclusi</w:t>
      </w:r>
      <w:r w:rsidRPr="000E4DA6">
        <w:rPr>
          <w:color w:val="000000"/>
          <w:sz w:val="20"/>
          <w:lang w:val="it-IT"/>
        </w:rPr>
        <w:t xml:space="preserve"> nel servizio di assistenza e manutenzione anche gli interventi e gli oneri dovuti a guasti o malfunzionamenti causati da:</w:t>
      </w:r>
    </w:p>
    <w:p w14:paraId="29E6B3C2"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sovratensione;</w:t>
      </w:r>
    </w:p>
    <w:p w14:paraId="128AE6BB"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sovracorrente;</w:t>
      </w:r>
    </w:p>
    <w:p w14:paraId="75C251D2"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esaurimento batterie/accumulatori;</w:t>
      </w:r>
    </w:p>
    <w:p w14:paraId="3AC9E6D7"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sovratemperatura, anche dei locali.</w:t>
      </w:r>
    </w:p>
    <w:p w14:paraId="6EA9A231"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lastRenderedPageBreak/>
        <w:t xml:space="preserve">mentre sono </w:t>
      </w:r>
      <w:r w:rsidRPr="000E4DA6">
        <w:rPr>
          <w:b/>
          <w:color w:val="000000"/>
          <w:sz w:val="20"/>
          <w:lang w:val="it-IT"/>
        </w:rPr>
        <w:t>esclusi</w:t>
      </w:r>
      <w:r w:rsidRPr="000E4DA6">
        <w:rPr>
          <w:color w:val="000000"/>
          <w:sz w:val="20"/>
          <w:lang w:val="it-IT"/>
        </w:rPr>
        <w:t xml:space="preserve"> gli oneri dovuti a guasti o malfunzionamenti causati da:</w:t>
      </w:r>
    </w:p>
    <w:p w14:paraId="7CC014B4"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atti dolosi di dipendenti o di terzi;</w:t>
      </w:r>
    </w:p>
    <w:p w14:paraId="6FE73499"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incendio per cause esterne e danneggiamenti da opere di spegnimento;</w:t>
      </w:r>
    </w:p>
    <w:p w14:paraId="13D9D17D"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allagamenti o inondazioni;</w:t>
      </w:r>
    </w:p>
    <w:p w14:paraId="26465E49"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furto;</w:t>
      </w:r>
    </w:p>
    <w:p w14:paraId="749BE0FF" w14:textId="77777777" w:rsidR="000E4DA6" w:rsidRPr="000E4DA6" w:rsidRDefault="000E4DA6" w:rsidP="00F2783A">
      <w:pPr>
        <w:numPr>
          <w:ilvl w:val="0"/>
          <w:numId w:val="80"/>
        </w:numPr>
        <w:spacing w:before="120" w:after="120" w:afterAutospacing="1"/>
        <w:jc w:val="both"/>
        <w:rPr>
          <w:color w:val="000000"/>
          <w:sz w:val="20"/>
          <w:lang w:val="it-IT"/>
        </w:rPr>
      </w:pPr>
      <w:r w:rsidRPr="000E4DA6">
        <w:rPr>
          <w:color w:val="000000"/>
          <w:sz w:val="20"/>
          <w:lang w:val="it-IT"/>
        </w:rPr>
        <w:t>caduta di fulmini.</w:t>
      </w:r>
    </w:p>
    <w:p w14:paraId="1B13859C"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Infine, il servizio comprende la fornitura di una nuova batteria/accumulatore solo in caso di guasto e non di esaurimento dovuto all’utilizzo.</w:t>
      </w:r>
    </w:p>
    <w:p w14:paraId="56F96599"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Sarà cura del Fornitore, qualora stimi che il tempo per la risoluzione dei problemi sia maggiore a quello definito dai livelli di servizio, attuare procedure alternative per consentire il temporaneo funzionamento del sistema, sino al ripristino completo dello stesso.</w:t>
      </w:r>
    </w:p>
    <w:p w14:paraId="38BB73B4"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 xml:space="preserve">Gli interventi si concluderanno con l’attività di verifica del corretto funzionamento delle apparecchiature sostituite o riparate e della rete nella sua globalità anche con l’eventuale coinvolgimento del personale dell’Amministrazione e/o personale di terzi. </w:t>
      </w:r>
    </w:p>
    <w:p w14:paraId="1A2DC690" w14:textId="77777777" w:rsidR="000E4DA6" w:rsidRPr="000E4DA6" w:rsidRDefault="000E4DA6" w:rsidP="000E4DA6">
      <w:pPr>
        <w:spacing w:before="120" w:after="120" w:afterAutospacing="1"/>
        <w:jc w:val="both"/>
        <w:rPr>
          <w:i/>
          <w:color w:val="000000"/>
          <w:sz w:val="20"/>
          <w:u w:val="single"/>
          <w:lang w:val="it-IT"/>
        </w:rPr>
      </w:pPr>
      <w:r w:rsidRPr="000E4DA6">
        <w:rPr>
          <w:i/>
          <w:color w:val="000000"/>
          <w:sz w:val="20"/>
          <w:u w:val="single"/>
          <w:lang w:val="it-IT"/>
        </w:rPr>
        <w:t>Manutenzione evolutiva:</w:t>
      </w:r>
    </w:p>
    <w:p w14:paraId="692738EF"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Le attività di manutenzione evolutiva prevedono che il Fornitore si faccia carico di tutte le attività inerenti al costante aggiornamento delle componenti software/firmware dei sistemi all’ultima minor release disponibile sul mercato.</w:t>
      </w:r>
    </w:p>
    <w:p w14:paraId="20C012A0"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Infatti, il Fornitore garantisce di monitorare costantemente il rilascio di aggiornamenti (o correzioni di eventuali bug) del firmware dei sistemi inseriti nel contratto di manutenzione e successivamente di provvedere al deployment del nuovo firmware sui sistemi interessati.</w:t>
      </w:r>
    </w:p>
    <w:p w14:paraId="039749E3"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Inoltre, nel caso in cui l’Amministrazione Contraente abbia acquistato almeno 3 moduli annuali del servizio di “Assistenza e manutenzione”, il Fornitore avrà si farà carico di tutte le attività inerenti l’ aggiornamento delle componenti software/firmware dei sistemi all’ultima major release disponibile sul mercato, per una sola volta a richiesta dell’Amministrazione Contraente nell’arco temporale del contratto di manutenzione nelle modalità e tempistiche concordate con l’Amministrazione stessa.</w:t>
      </w:r>
    </w:p>
    <w:p w14:paraId="5DFA410F"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Limitatamente al livello di servizio SHP - Super High Profile, il Fornitore si farà carico dell’aggiornamento evolutivo a tutte le release e versioni successive di software emesse dal produttore (minor e major release). Infine, il Fornitore garantisce la possibilità di accesso/download/utilizzo delle licenze d’uso dei “firmware” per tutta la durata del contratto, e per le apparecchiature oggetto di manutenzione la possibilità di accedere a tutte le versioni di software messe a disposizione dal produttore, nonché alla documentazione e ai servizi di supporto da esso erogati.</w:t>
      </w:r>
    </w:p>
    <w:p w14:paraId="3C3C1315" w14:textId="71FCF8A2" w:rsidR="000E4DA6" w:rsidRPr="000E4DA6" w:rsidRDefault="000E4DA6" w:rsidP="000E4DA6">
      <w:pPr>
        <w:spacing w:before="120" w:after="120" w:afterAutospacing="1"/>
        <w:jc w:val="both"/>
        <w:rPr>
          <w:color w:val="000000"/>
          <w:sz w:val="20"/>
          <w:lang w:val="it-IT"/>
        </w:rPr>
      </w:pPr>
      <w:r w:rsidRPr="000E4DA6">
        <w:rPr>
          <w:color w:val="000000"/>
          <w:sz w:val="20"/>
          <w:lang w:val="it-IT"/>
        </w:rPr>
        <w:t>Per tale servizio vengono definite tre finestre temporali di erogazione del servizio associate al profilo di qualità (LP) richiesto dall’Amministrazione Contraente:</w:t>
      </w:r>
    </w:p>
    <w:p w14:paraId="4EFBEBD5" w14:textId="77777777" w:rsidR="000E4DA6" w:rsidRDefault="000E4DA6" w:rsidP="00F2783A">
      <w:pPr>
        <w:numPr>
          <w:ilvl w:val="0"/>
          <w:numId w:val="78"/>
        </w:numPr>
        <w:spacing w:before="120" w:after="120" w:afterAutospacing="1"/>
        <w:jc w:val="both"/>
        <w:rPr>
          <w:color w:val="000000"/>
          <w:sz w:val="20"/>
          <w:lang w:val="it-IT"/>
        </w:rPr>
      </w:pPr>
      <w:r w:rsidRPr="000E4DA6">
        <w:rPr>
          <w:b/>
          <w:i/>
          <w:color w:val="000000"/>
          <w:sz w:val="20"/>
          <w:lang w:val="it-IT"/>
        </w:rPr>
        <w:t>Low Profile (LP)</w:t>
      </w:r>
      <w:r w:rsidRPr="000E4DA6">
        <w:rPr>
          <w:color w:val="000000"/>
          <w:sz w:val="20"/>
          <w:lang w:val="it-IT"/>
        </w:rPr>
        <w:t xml:space="preserve"> - finestra di erogazione del servizio Lun-Ven 08.30-17.30 </w:t>
      </w:r>
    </w:p>
    <w:p w14:paraId="55D11CA6"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lastRenderedPageBreak/>
        <w:t>I guasti segnalati all’Help desk del Fornitore saranno codificati dall’operatore secondo una classe di severità (Severity Code), in base alla gravità del problema riscontrato. L’assegnazione dello specifico Severity Code sarà segnalata e formalizzata tramite email al referente dell’Amministrazione. Sulla base del Severity Code assegnato, insieme a una prima diagnosi effettuata da remoto del disservizio, l’help desk fornirà una stima dei tempi di ripristino e delle modalità di intervento nel rispetto dei parametri di SLA contrattualizzati.</w:t>
      </w:r>
    </w:p>
    <w:p w14:paraId="3915816A" w14:textId="77777777" w:rsidR="000E4DA6" w:rsidRPr="000E4DA6" w:rsidRDefault="000E4DA6" w:rsidP="000E4DA6">
      <w:pPr>
        <w:spacing w:before="120" w:after="120" w:afterAutospacing="1"/>
        <w:jc w:val="both"/>
        <w:rPr>
          <w:color w:val="000000"/>
          <w:sz w:val="20"/>
          <w:lang w:val="it-IT"/>
        </w:rPr>
      </w:pPr>
      <w:r w:rsidRPr="000E4DA6">
        <w:rPr>
          <w:color w:val="000000"/>
          <w:sz w:val="20"/>
          <w:lang w:val="it-IT"/>
        </w:rPr>
        <w:t>I Severity Code sono di seguito identificati:</w:t>
      </w:r>
    </w:p>
    <w:p w14:paraId="6D0C51B0" w14:textId="77777777" w:rsidR="000E4DA6" w:rsidRDefault="000E4DA6" w:rsidP="00F2783A">
      <w:pPr>
        <w:numPr>
          <w:ilvl w:val="0"/>
          <w:numId w:val="76"/>
        </w:numPr>
        <w:spacing w:before="120" w:after="120" w:afterAutospacing="1"/>
        <w:jc w:val="both"/>
        <w:rPr>
          <w:color w:val="000000"/>
          <w:sz w:val="20"/>
          <w:lang w:val="it-IT"/>
        </w:rPr>
      </w:pPr>
      <w:r w:rsidRPr="000E4DA6">
        <w:rPr>
          <w:b/>
          <w:color w:val="000000"/>
          <w:sz w:val="20"/>
          <w:u w:val="single"/>
          <w:lang w:val="it-IT"/>
        </w:rPr>
        <w:t>Severity Code 1 - Guasto Bloccante</w:t>
      </w:r>
      <w:r w:rsidRPr="000E4DA6">
        <w:rPr>
          <w:color w:val="000000"/>
          <w:sz w:val="20"/>
          <w:lang w:val="it-IT"/>
        </w:rPr>
        <w:t>: le funzionalità di base e/o maggiormente rilevanti non sono più operative.</w:t>
      </w:r>
    </w:p>
    <w:p w14:paraId="436C2E94" w14:textId="79ADFB41" w:rsidR="000E4DA6" w:rsidRDefault="000E4DA6" w:rsidP="00F2783A">
      <w:pPr>
        <w:numPr>
          <w:ilvl w:val="0"/>
          <w:numId w:val="76"/>
        </w:numPr>
        <w:spacing w:before="120" w:after="120" w:afterAutospacing="1"/>
        <w:jc w:val="both"/>
        <w:rPr>
          <w:color w:val="000000"/>
          <w:sz w:val="20"/>
          <w:lang w:val="it-IT"/>
        </w:rPr>
      </w:pPr>
      <w:r w:rsidRPr="000E4DA6">
        <w:rPr>
          <w:b/>
          <w:color w:val="000000"/>
          <w:sz w:val="20"/>
          <w:u w:val="single"/>
          <w:lang w:val="it-IT"/>
        </w:rPr>
        <w:t>Severity Code 2 - Disservizio</w:t>
      </w:r>
      <w:r w:rsidRPr="000E4DA6">
        <w:rPr>
          <w:color w:val="000000"/>
          <w:sz w:val="20"/>
          <w:lang w:val="it-IT"/>
        </w:rPr>
        <w:t>: le funzionalità di base sono operative ma il loro utilizzo non è soddisfacente.</w:t>
      </w:r>
    </w:p>
    <w:p w14:paraId="228CE39A" w14:textId="02899ABF" w:rsidR="00E76D87" w:rsidRDefault="00E76D87" w:rsidP="00E76D87">
      <w:pPr>
        <w:spacing w:before="120" w:after="120" w:afterAutospacing="1"/>
        <w:jc w:val="both"/>
        <w:rPr>
          <w:color w:val="000000"/>
          <w:sz w:val="20"/>
          <w:lang w:val="it-IT"/>
        </w:rPr>
      </w:pPr>
    </w:p>
    <w:p w14:paraId="740241F0" w14:textId="00FE7C4F" w:rsidR="00E76D87" w:rsidRDefault="00E76D87" w:rsidP="00E76D87">
      <w:pPr>
        <w:spacing w:before="120" w:after="120" w:afterAutospacing="1"/>
        <w:jc w:val="both"/>
        <w:rPr>
          <w:color w:val="000000"/>
          <w:sz w:val="20"/>
          <w:lang w:val="it-IT"/>
        </w:rPr>
      </w:pPr>
    </w:p>
    <w:tbl>
      <w:tblPr>
        <w:tblStyle w:val="Air-Tipo1"/>
        <w:tblW w:w="10730" w:type="dxa"/>
        <w:tblInd w:w="-714" w:type="dxa"/>
        <w:tblLook w:val="04A0" w:firstRow="1" w:lastRow="0" w:firstColumn="1" w:lastColumn="0" w:noHBand="0" w:noVBand="1"/>
      </w:tblPr>
      <w:tblGrid>
        <w:gridCol w:w="993"/>
        <w:gridCol w:w="1284"/>
        <w:gridCol w:w="4894"/>
        <w:gridCol w:w="1910"/>
        <w:gridCol w:w="954"/>
        <w:gridCol w:w="845"/>
      </w:tblGrid>
      <w:tr w:rsidR="00E76D87" w:rsidRPr="00E76D87" w14:paraId="7289DFE4" w14:textId="77777777" w:rsidTr="00767A1B">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93" w:type="dxa"/>
            <w:hideMark/>
          </w:tcPr>
          <w:p w14:paraId="3379754C" w14:textId="77777777" w:rsidR="00E76D87" w:rsidRPr="00E76D87" w:rsidRDefault="00E76D87" w:rsidP="00E76D87">
            <w:pPr>
              <w:spacing w:afterAutospacing="1"/>
              <w:jc w:val="both"/>
              <w:rPr>
                <w:bCs/>
                <w:sz w:val="20"/>
                <w:lang w:val="it-IT"/>
              </w:rPr>
            </w:pPr>
            <w:r w:rsidRPr="00E76D87">
              <w:rPr>
                <w:bCs/>
                <w:sz w:val="20"/>
              </w:rPr>
              <w:t>Famiglia</w:t>
            </w:r>
          </w:p>
        </w:tc>
        <w:tc>
          <w:tcPr>
            <w:tcW w:w="1134" w:type="dxa"/>
            <w:hideMark/>
          </w:tcPr>
          <w:p w14:paraId="5595AD4A" w14:textId="77777777" w:rsidR="00E76D87" w:rsidRPr="00E76D87" w:rsidRDefault="00E76D87" w:rsidP="00E76D87">
            <w:pPr>
              <w:spacing w:afterAutospacing="1"/>
              <w:jc w:val="both"/>
              <w:cnfStyle w:val="100000000000" w:firstRow="1" w:lastRow="0" w:firstColumn="0" w:lastColumn="0" w:oddVBand="0" w:evenVBand="0" w:oddHBand="0" w:evenHBand="0" w:firstRowFirstColumn="0" w:firstRowLastColumn="0" w:lastRowFirstColumn="0" w:lastRowLastColumn="0"/>
              <w:rPr>
                <w:bCs/>
                <w:sz w:val="20"/>
              </w:rPr>
            </w:pPr>
            <w:r w:rsidRPr="00E76D87">
              <w:rPr>
                <w:bCs/>
                <w:sz w:val="20"/>
              </w:rPr>
              <w:t>Codice Articolo Convenzione</w:t>
            </w:r>
          </w:p>
        </w:tc>
        <w:tc>
          <w:tcPr>
            <w:tcW w:w="4894" w:type="dxa"/>
            <w:hideMark/>
          </w:tcPr>
          <w:p w14:paraId="6A25D110" w14:textId="77777777" w:rsidR="00E76D87" w:rsidRPr="00E76D87" w:rsidRDefault="00E76D87" w:rsidP="00E76D87">
            <w:pPr>
              <w:spacing w:afterAutospacing="1"/>
              <w:jc w:val="both"/>
              <w:cnfStyle w:val="100000000000" w:firstRow="1" w:lastRow="0" w:firstColumn="0" w:lastColumn="0" w:oddVBand="0" w:evenVBand="0" w:oddHBand="0" w:evenHBand="0" w:firstRowFirstColumn="0" w:firstRowLastColumn="0" w:lastRowFirstColumn="0" w:lastRowLastColumn="0"/>
              <w:rPr>
                <w:bCs/>
                <w:sz w:val="20"/>
              </w:rPr>
            </w:pPr>
            <w:r w:rsidRPr="00E76D87">
              <w:rPr>
                <w:bCs/>
                <w:sz w:val="20"/>
              </w:rPr>
              <w:t>Descrizione Articolo Convenzione</w:t>
            </w:r>
          </w:p>
        </w:tc>
        <w:tc>
          <w:tcPr>
            <w:tcW w:w="1910" w:type="dxa"/>
            <w:hideMark/>
          </w:tcPr>
          <w:p w14:paraId="47D24334" w14:textId="77777777" w:rsidR="00E76D87" w:rsidRPr="00E76D87" w:rsidRDefault="00E76D87" w:rsidP="00E76D87">
            <w:pPr>
              <w:spacing w:afterAutospacing="1"/>
              <w:jc w:val="both"/>
              <w:cnfStyle w:val="100000000000" w:firstRow="1" w:lastRow="0" w:firstColumn="0" w:lastColumn="0" w:oddVBand="0" w:evenVBand="0" w:oddHBand="0" w:evenHBand="0" w:firstRowFirstColumn="0" w:firstRowLastColumn="0" w:lastRowFirstColumn="0" w:lastRowLastColumn="0"/>
              <w:rPr>
                <w:bCs/>
                <w:sz w:val="20"/>
              </w:rPr>
            </w:pPr>
            <w:r w:rsidRPr="00E76D87">
              <w:rPr>
                <w:bCs/>
                <w:sz w:val="20"/>
              </w:rPr>
              <w:t>Produttore</w:t>
            </w:r>
          </w:p>
        </w:tc>
        <w:tc>
          <w:tcPr>
            <w:tcW w:w="954" w:type="dxa"/>
            <w:hideMark/>
          </w:tcPr>
          <w:p w14:paraId="68690D69" w14:textId="77777777" w:rsidR="00E76D87" w:rsidRPr="00E76D87" w:rsidRDefault="00E76D87" w:rsidP="00E76D87">
            <w:pPr>
              <w:spacing w:afterAutospacing="1"/>
              <w:jc w:val="both"/>
              <w:cnfStyle w:val="100000000000" w:firstRow="1" w:lastRow="0" w:firstColumn="0" w:lastColumn="0" w:oddVBand="0" w:evenVBand="0" w:oddHBand="0" w:evenHBand="0" w:firstRowFirstColumn="0" w:firstRowLastColumn="0" w:lastRowFirstColumn="0" w:lastRowLastColumn="0"/>
              <w:rPr>
                <w:bCs/>
                <w:sz w:val="20"/>
              </w:rPr>
            </w:pPr>
            <w:r w:rsidRPr="00E76D87">
              <w:rPr>
                <w:bCs/>
                <w:sz w:val="20"/>
              </w:rPr>
              <w:t>Quantità</w:t>
            </w:r>
          </w:p>
        </w:tc>
        <w:tc>
          <w:tcPr>
            <w:tcW w:w="845" w:type="dxa"/>
            <w:hideMark/>
          </w:tcPr>
          <w:p w14:paraId="21346816" w14:textId="77777777" w:rsidR="00E76D87" w:rsidRPr="00E76D87" w:rsidRDefault="00E76D87" w:rsidP="00E76D87">
            <w:pPr>
              <w:spacing w:afterAutospacing="1"/>
              <w:jc w:val="both"/>
              <w:cnfStyle w:val="100000000000" w:firstRow="1" w:lastRow="0" w:firstColumn="0" w:lastColumn="0" w:oddVBand="0" w:evenVBand="0" w:oddHBand="0" w:evenHBand="0" w:firstRowFirstColumn="0" w:firstRowLastColumn="0" w:lastRowFirstColumn="0" w:lastRowLastColumn="0"/>
              <w:rPr>
                <w:bCs/>
                <w:sz w:val="20"/>
              </w:rPr>
            </w:pPr>
            <w:r w:rsidRPr="00E76D87">
              <w:rPr>
                <w:bCs/>
                <w:sz w:val="20"/>
              </w:rPr>
              <w:t>Durata</w:t>
            </w:r>
          </w:p>
        </w:tc>
      </w:tr>
      <w:tr w:rsidR="00E76D87" w:rsidRPr="00E76D87" w14:paraId="3C0B10F1" w14:textId="77777777" w:rsidTr="00767A1B">
        <w:trPr>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2E5F2E1B"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14789A74"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R7L3-HUAAPAI-L</w:t>
            </w:r>
          </w:p>
        </w:tc>
        <w:tc>
          <w:tcPr>
            <w:tcW w:w="4894" w:type="dxa"/>
            <w:noWrap/>
            <w:hideMark/>
          </w:tcPr>
          <w:p w14:paraId="71CA030B"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Manutenzione mensile LP anno 1 Access point per ambienti interni</w:t>
            </w:r>
          </w:p>
        </w:tc>
        <w:tc>
          <w:tcPr>
            <w:tcW w:w="1910" w:type="dxa"/>
            <w:noWrap/>
            <w:hideMark/>
          </w:tcPr>
          <w:p w14:paraId="6DE3B1F5"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532EF2AC"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2</w:t>
            </w:r>
          </w:p>
        </w:tc>
        <w:tc>
          <w:tcPr>
            <w:tcW w:w="845" w:type="dxa"/>
            <w:noWrap/>
            <w:hideMark/>
          </w:tcPr>
          <w:p w14:paraId="4B209543"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12</w:t>
            </w:r>
          </w:p>
        </w:tc>
      </w:tr>
      <w:tr w:rsidR="00E76D87" w:rsidRPr="00E76D87" w14:paraId="697ED58A" w14:textId="77777777" w:rsidTr="00767A1B">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0F95D315"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01CF84D4"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R7L3-FRSACB-L</w:t>
            </w:r>
          </w:p>
        </w:tc>
        <w:tc>
          <w:tcPr>
            <w:tcW w:w="4894" w:type="dxa"/>
            <w:noWrap/>
            <w:hideMark/>
          </w:tcPr>
          <w:p w14:paraId="11277556"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Manutenzione mensile LP anno 1 Dispositivi di sicurezza - Network Access Control fascia base</w:t>
            </w:r>
          </w:p>
        </w:tc>
        <w:tc>
          <w:tcPr>
            <w:tcW w:w="1910" w:type="dxa"/>
            <w:noWrap/>
            <w:hideMark/>
          </w:tcPr>
          <w:p w14:paraId="31CD2030"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2558A7E8"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1</w:t>
            </w:r>
          </w:p>
        </w:tc>
        <w:tc>
          <w:tcPr>
            <w:tcW w:w="845" w:type="dxa"/>
            <w:noWrap/>
            <w:hideMark/>
          </w:tcPr>
          <w:p w14:paraId="552E3A49"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12</w:t>
            </w:r>
          </w:p>
        </w:tc>
      </w:tr>
      <w:tr w:rsidR="00E76D87" w:rsidRPr="00E76D87" w14:paraId="62C62CF3" w14:textId="77777777" w:rsidTr="00767A1B">
        <w:trPr>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41D2F2DD"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54BBD90F"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R7L3-HUA1GS-L</w:t>
            </w:r>
          </w:p>
        </w:tc>
        <w:tc>
          <w:tcPr>
            <w:tcW w:w="4894" w:type="dxa"/>
            <w:noWrap/>
            <w:hideMark/>
          </w:tcPr>
          <w:p w14:paraId="4582E6F2"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Manutenzione mensile LP anno 1 Porta aggiuntiva 1000Base-SX per switch di tipo da 1 a 8</w:t>
            </w:r>
          </w:p>
        </w:tc>
        <w:tc>
          <w:tcPr>
            <w:tcW w:w="1910" w:type="dxa"/>
            <w:noWrap/>
            <w:hideMark/>
          </w:tcPr>
          <w:p w14:paraId="49E2AB3A"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17CFBDB1"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w:t>
            </w:r>
          </w:p>
        </w:tc>
        <w:tc>
          <w:tcPr>
            <w:tcW w:w="845" w:type="dxa"/>
            <w:noWrap/>
            <w:hideMark/>
          </w:tcPr>
          <w:p w14:paraId="17ACFF2D"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12</w:t>
            </w:r>
          </w:p>
        </w:tc>
      </w:tr>
      <w:tr w:rsidR="00E76D87" w:rsidRPr="00E76D87" w14:paraId="396D215C" w14:textId="77777777" w:rsidTr="00767A1B">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67B74AAE"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7DB8DE55"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R7L3-HUATS-L</w:t>
            </w:r>
          </w:p>
        </w:tc>
        <w:tc>
          <w:tcPr>
            <w:tcW w:w="4894" w:type="dxa"/>
            <w:noWrap/>
            <w:hideMark/>
          </w:tcPr>
          <w:p w14:paraId="38365D03"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Manutenzione mensile LP anno 1 Scheda aggiuntiva per switch tipo 4, 5 e 6</w:t>
            </w:r>
          </w:p>
        </w:tc>
        <w:tc>
          <w:tcPr>
            <w:tcW w:w="1910" w:type="dxa"/>
            <w:noWrap/>
            <w:hideMark/>
          </w:tcPr>
          <w:p w14:paraId="189B18EE"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111817F7"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1</w:t>
            </w:r>
          </w:p>
        </w:tc>
        <w:tc>
          <w:tcPr>
            <w:tcW w:w="845" w:type="dxa"/>
            <w:noWrap/>
            <w:hideMark/>
          </w:tcPr>
          <w:p w14:paraId="645C065E"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12</w:t>
            </w:r>
          </w:p>
        </w:tc>
      </w:tr>
      <w:tr w:rsidR="00E76D87" w:rsidRPr="00E76D87" w14:paraId="71661BB3" w14:textId="77777777" w:rsidTr="00767A1B">
        <w:trPr>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2AA59EC4"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2EC87E99"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R7L3-HUAT4-L</w:t>
            </w:r>
          </w:p>
        </w:tc>
        <w:tc>
          <w:tcPr>
            <w:tcW w:w="4894" w:type="dxa"/>
            <w:noWrap/>
            <w:hideMark/>
          </w:tcPr>
          <w:p w14:paraId="5CAD92AA"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Manutenzione mensile LP anno 1 Switch di tipo 4</w:t>
            </w:r>
          </w:p>
        </w:tc>
        <w:tc>
          <w:tcPr>
            <w:tcW w:w="1910" w:type="dxa"/>
            <w:noWrap/>
            <w:hideMark/>
          </w:tcPr>
          <w:p w14:paraId="09E070DB"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02564705"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w:t>
            </w:r>
          </w:p>
        </w:tc>
        <w:tc>
          <w:tcPr>
            <w:tcW w:w="845" w:type="dxa"/>
            <w:noWrap/>
            <w:hideMark/>
          </w:tcPr>
          <w:p w14:paraId="42EF4CE7"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12</w:t>
            </w:r>
          </w:p>
        </w:tc>
      </w:tr>
      <w:tr w:rsidR="00E76D87" w:rsidRPr="00E76D87" w14:paraId="1B21DDCF" w14:textId="77777777" w:rsidTr="00767A1B">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75419471"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6FE89AF9"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R7L3-HUAAPAI-L1</w:t>
            </w:r>
          </w:p>
        </w:tc>
        <w:tc>
          <w:tcPr>
            <w:tcW w:w="4894" w:type="dxa"/>
            <w:noWrap/>
            <w:hideMark/>
          </w:tcPr>
          <w:p w14:paraId="498E4043"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Manutenzione mensile LP successivo anno 1 Access point per ambienti interni</w:t>
            </w:r>
          </w:p>
        </w:tc>
        <w:tc>
          <w:tcPr>
            <w:tcW w:w="1910" w:type="dxa"/>
            <w:noWrap/>
            <w:hideMark/>
          </w:tcPr>
          <w:p w14:paraId="71442347"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5E0A4BEF"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2</w:t>
            </w:r>
          </w:p>
        </w:tc>
        <w:tc>
          <w:tcPr>
            <w:tcW w:w="845" w:type="dxa"/>
            <w:noWrap/>
            <w:hideMark/>
          </w:tcPr>
          <w:p w14:paraId="4C0FF474"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36</w:t>
            </w:r>
          </w:p>
        </w:tc>
      </w:tr>
      <w:tr w:rsidR="00E76D87" w:rsidRPr="00E76D87" w14:paraId="378F6B3A" w14:textId="77777777" w:rsidTr="00767A1B">
        <w:trPr>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7D47159A"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2B14B91F"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R7L3-FRSACB-L1</w:t>
            </w:r>
          </w:p>
        </w:tc>
        <w:tc>
          <w:tcPr>
            <w:tcW w:w="4894" w:type="dxa"/>
            <w:noWrap/>
            <w:hideMark/>
          </w:tcPr>
          <w:p w14:paraId="550E9D9F"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Manutenzione mensile LP successivo anno 1 Dispositivi di sicurezza - Network Access Control fascia base</w:t>
            </w:r>
          </w:p>
        </w:tc>
        <w:tc>
          <w:tcPr>
            <w:tcW w:w="1910" w:type="dxa"/>
            <w:noWrap/>
            <w:hideMark/>
          </w:tcPr>
          <w:p w14:paraId="2CC1C1EB"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20391017"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w:t>
            </w:r>
          </w:p>
        </w:tc>
        <w:tc>
          <w:tcPr>
            <w:tcW w:w="845" w:type="dxa"/>
            <w:noWrap/>
            <w:hideMark/>
          </w:tcPr>
          <w:p w14:paraId="482B1347"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36</w:t>
            </w:r>
          </w:p>
        </w:tc>
      </w:tr>
      <w:tr w:rsidR="00E76D87" w:rsidRPr="00E76D87" w14:paraId="3924DDEE" w14:textId="77777777" w:rsidTr="00767A1B">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14116125"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79C89072"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R7L3-HUA1GS-L1</w:t>
            </w:r>
          </w:p>
        </w:tc>
        <w:tc>
          <w:tcPr>
            <w:tcW w:w="4894" w:type="dxa"/>
            <w:noWrap/>
            <w:hideMark/>
          </w:tcPr>
          <w:p w14:paraId="1E5A549C"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Manutenzione mensile LP successivo anno 1 Porta aggiuntiva 1000Base-SX per switch di tipo da 1 a 8</w:t>
            </w:r>
          </w:p>
        </w:tc>
        <w:tc>
          <w:tcPr>
            <w:tcW w:w="1910" w:type="dxa"/>
            <w:noWrap/>
            <w:hideMark/>
          </w:tcPr>
          <w:p w14:paraId="0A6CAD6E"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064616C0"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1</w:t>
            </w:r>
          </w:p>
        </w:tc>
        <w:tc>
          <w:tcPr>
            <w:tcW w:w="845" w:type="dxa"/>
            <w:noWrap/>
            <w:hideMark/>
          </w:tcPr>
          <w:p w14:paraId="49E389A8"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36</w:t>
            </w:r>
          </w:p>
        </w:tc>
      </w:tr>
      <w:tr w:rsidR="00E76D87" w:rsidRPr="00E76D87" w14:paraId="3520822B" w14:textId="77777777" w:rsidTr="00767A1B">
        <w:trPr>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5662BC84"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24E6F19E"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R7L3-HUATS-L1</w:t>
            </w:r>
          </w:p>
        </w:tc>
        <w:tc>
          <w:tcPr>
            <w:tcW w:w="4894" w:type="dxa"/>
            <w:noWrap/>
            <w:hideMark/>
          </w:tcPr>
          <w:p w14:paraId="4ACFEFD2"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Manutenzione mensile LP successivo anno 1 Scheda aggiuntiva per switch tipo 4, 5 e 6</w:t>
            </w:r>
          </w:p>
        </w:tc>
        <w:tc>
          <w:tcPr>
            <w:tcW w:w="1910" w:type="dxa"/>
            <w:noWrap/>
            <w:hideMark/>
          </w:tcPr>
          <w:p w14:paraId="263038B0"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22FB72E8"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w:t>
            </w:r>
          </w:p>
        </w:tc>
        <w:tc>
          <w:tcPr>
            <w:tcW w:w="845" w:type="dxa"/>
            <w:noWrap/>
            <w:hideMark/>
          </w:tcPr>
          <w:p w14:paraId="23740640"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36</w:t>
            </w:r>
          </w:p>
        </w:tc>
      </w:tr>
      <w:tr w:rsidR="00E76D87" w:rsidRPr="00E76D87" w14:paraId="72C9A541" w14:textId="77777777" w:rsidTr="00767A1B">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3B2E78F3"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00E2C724"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R7L3-HUAT4-L1</w:t>
            </w:r>
          </w:p>
        </w:tc>
        <w:tc>
          <w:tcPr>
            <w:tcW w:w="4894" w:type="dxa"/>
            <w:noWrap/>
            <w:hideMark/>
          </w:tcPr>
          <w:p w14:paraId="16FE60C9"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Manutenzione mensile LP successivo anno 1 Switch di tipo 4</w:t>
            </w:r>
          </w:p>
        </w:tc>
        <w:tc>
          <w:tcPr>
            <w:tcW w:w="1910" w:type="dxa"/>
            <w:noWrap/>
            <w:hideMark/>
          </w:tcPr>
          <w:p w14:paraId="37D3B50B"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4FD54AEA"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1</w:t>
            </w:r>
          </w:p>
        </w:tc>
        <w:tc>
          <w:tcPr>
            <w:tcW w:w="845" w:type="dxa"/>
            <w:noWrap/>
            <w:hideMark/>
          </w:tcPr>
          <w:p w14:paraId="44A7C1FB"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36</w:t>
            </w:r>
          </w:p>
        </w:tc>
      </w:tr>
      <w:tr w:rsidR="00E76D87" w:rsidRPr="00E76D87" w14:paraId="623C8836" w14:textId="77777777" w:rsidTr="00767A1B">
        <w:trPr>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3CD59E1B"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6A1F566F"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R7L3-HUAT8-L</w:t>
            </w:r>
          </w:p>
        </w:tc>
        <w:tc>
          <w:tcPr>
            <w:tcW w:w="4894" w:type="dxa"/>
            <w:noWrap/>
            <w:hideMark/>
          </w:tcPr>
          <w:p w14:paraId="4F43DE5A"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Manutenzione mensile LP anno 1 Switch di tipo 8</w:t>
            </w:r>
          </w:p>
        </w:tc>
        <w:tc>
          <w:tcPr>
            <w:tcW w:w="1910" w:type="dxa"/>
            <w:noWrap/>
            <w:hideMark/>
          </w:tcPr>
          <w:p w14:paraId="79B61076"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58A2830A"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w:t>
            </w:r>
          </w:p>
        </w:tc>
        <w:tc>
          <w:tcPr>
            <w:tcW w:w="845" w:type="dxa"/>
            <w:noWrap/>
            <w:hideMark/>
          </w:tcPr>
          <w:p w14:paraId="6D8A005B"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12</w:t>
            </w:r>
          </w:p>
        </w:tc>
      </w:tr>
      <w:tr w:rsidR="00E76D87" w:rsidRPr="00E76D87" w14:paraId="18D9E5F9" w14:textId="77777777" w:rsidTr="00767A1B">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474261D9" w14:textId="77777777" w:rsidR="00E76D87" w:rsidRPr="00E76D87" w:rsidRDefault="00E76D87" w:rsidP="00E76D87">
            <w:pPr>
              <w:spacing w:afterAutospacing="1"/>
              <w:jc w:val="both"/>
              <w:rPr>
                <w:color w:val="000000"/>
                <w:sz w:val="20"/>
              </w:rPr>
            </w:pPr>
            <w:r w:rsidRPr="00E76D87">
              <w:rPr>
                <w:color w:val="000000"/>
                <w:sz w:val="20"/>
              </w:rPr>
              <w:lastRenderedPageBreak/>
              <w:t>Servizi opzionali</w:t>
            </w:r>
          </w:p>
        </w:tc>
        <w:tc>
          <w:tcPr>
            <w:tcW w:w="1134" w:type="dxa"/>
            <w:noWrap/>
            <w:hideMark/>
          </w:tcPr>
          <w:p w14:paraId="58B0A0B1"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R7L3-HUAT8-L1</w:t>
            </w:r>
          </w:p>
        </w:tc>
        <w:tc>
          <w:tcPr>
            <w:tcW w:w="4894" w:type="dxa"/>
            <w:noWrap/>
            <w:hideMark/>
          </w:tcPr>
          <w:p w14:paraId="0B117E7F"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Manutenzione mensile LP successivo anno 1 Switch di tipo 8</w:t>
            </w:r>
          </w:p>
        </w:tc>
        <w:tc>
          <w:tcPr>
            <w:tcW w:w="1910" w:type="dxa"/>
            <w:noWrap/>
            <w:hideMark/>
          </w:tcPr>
          <w:p w14:paraId="392E7999"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46FBA38B"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1</w:t>
            </w:r>
          </w:p>
        </w:tc>
        <w:tc>
          <w:tcPr>
            <w:tcW w:w="845" w:type="dxa"/>
            <w:noWrap/>
            <w:hideMark/>
          </w:tcPr>
          <w:p w14:paraId="3EBDF7D8"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36</w:t>
            </w:r>
          </w:p>
        </w:tc>
      </w:tr>
      <w:tr w:rsidR="00E76D87" w:rsidRPr="00E76D87" w14:paraId="4A23FEE3" w14:textId="77777777" w:rsidTr="00767A1B">
        <w:trPr>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7A584663"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2791485D"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R7L3-HUAT8S-L</w:t>
            </w:r>
          </w:p>
        </w:tc>
        <w:tc>
          <w:tcPr>
            <w:tcW w:w="4894" w:type="dxa"/>
            <w:noWrap/>
            <w:hideMark/>
          </w:tcPr>
          <w:p w14:paraId="0B91F021"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Manutenzione mensile LP anno 1 Scheda aggiuntiva per switch tipo 8</w:t>
            </w:r>
          </w:p>
        </w:tc>
        <w:tc>
          <w:tcPr>
            <w:tcW w:w="1910" w:type="dxa"/>
            <w:noWrap/>
            <w:hideMark/>
          </w:tcPr>
          <w:p w14:paraId="78B5DB61"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73AE1DAF"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w:t>
            </w:r>
          </w:p>
        </w:tc>
        <w:tc>
          <w:tcPr>
            <w:tcW w:w="845" w:type="dxa"/>
            <w:noWrap/>
            <w:hideMark/>
          </w:tcPr>
          <w:p w14:paraId="79B5AFBE"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12</w:t>
            </w:r>
          </w:p>
        </w:tc>
      </w:tr>
      <w:tr w:rsidR="00E76D87" w:rsidRPr="00E76D87" w14:paraId="3FD99802" w14:textId="77777777" w:rsidTr="00767A1B">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61F635D6"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3D7C37BF"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R7L3-HUAT8S-L1</w:t>
            </w:r>
          </w:p>
        </w:tc>
        <w:tc>
          <w:tcPr>
            <w:tcW w:w="4894" w:type="dxa"/>
            <w:noWrap/>
            <w:hideMark/>
          </w:tcPr>
          <w:p w14:paraId="61736E88"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Manutenzione mensile LP successivo anno 1 Scheda aggiuntiva per switch tipo 8</w:t>
            </w:r>
          </w:p>
        </w:tc>
        <w:tc>
          <w:tcPr>
            <w:tcW w:w="1910" w:type="dxa"/>
            <w:noWrap/>
            <w:hideMark/>
          </w:tcPr>
          <w:p w14:paraId="24643093"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32A830B9"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1</w:t>
            </w:r>
          </w:p>
        </w:tc>
        <w:tc>
          <w:tcPr>
            <w:tcW w:w="845" w:type="dxa"/>
            <w:noWrap/>
            <w:hideMark/>
          </w:tcPr>
          <w:p w14:paraId="79620152"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36</w:t>
            </w:r>
          </w:p>
        </w:tc>
      </w:tr>
      <w:tr w:rsidR="00E76D87" w:rsidRPr="00E76D87" w14:paraId="4528E9C7" w14:textId="77777777" w:rsidTr="00767A1B">
        <w:trPr>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19A949E3"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0E84560B"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R7L3-HUA1GS-L</w:t>
            </w:r>
          </w:p>
        </w:tc>
        <w:tc>
          <w:tcPr>
            <w:tcW w:w="4894" w:type="dxa"/>
            <w:noWrap/>
            <w:hideMark/>
          </w:tcPr>
          <w:p w14:paraId="05E5AFE7"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Manutenzione mensile LP anno 1 Porta aggiuntiva 1000Base-SX per switch di tipo da 1 a 8</w:t>
            </w:r>
          </w:p>
        </w:tc>
        <w:tc>
          <w:tcPr>
            <w:tcW w:w="1910" w:type="dxa"/>
            <w:noWrap/>
            <w:hideMark/>
          </w:tcPr>
          <w:p w14:paraId="5799E478"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45DEA83C"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w:t>
            </w:r>
          </w:p>
        </w:tc>
        <w:tc>
          <w:tcPr>
            <w:tcW w:w="845" w:type="dxa"/>
            <w:noWrap/>
            <w:hideMark/>
          </w:tcPr>
          <w:p w14:paraId="09E8DB12"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12</w:t>
            </w:r>
          </w:p>
        </w:tc>
      </w:tr>
      <w:tr w:rsidR="00E76D87" w:rsidRPr="00E76D87" w14:paraId="54B93044" w14:textId="77777777" w:rsidTr="00767A1B">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4D9D3F86"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249AD56B"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R7L3-HUA1GS-L1</w:t>
            </w:r>
          </w:p>
        </w:tc>
        <w:tc>
          <w:tcPr>
            <w:tcW w:w="4894" w:type="dxa"/>
            <w:noWrap/>
            <w:hideMark/>
          </w:tcPr>
          <w:p w14:paraId="62FA2643"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Manutenzione mensile LP successivo anno 1 Porta aggiuntiva 1000Base-SX per switch di tipo da 1 a 8</w:t>
            </w:r>
          </w:p>
        </w:tc>
        <w:tc>
          <w:tcPr>
            <w:tcW w:w="1910" w:type="dxa"/>
            <w:noWrap/>
            <w:hideMark/>
          </w:tcPr>
          <w:p w14:paraId="319AC19E"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190285BF"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1</w:t>
            </w:r>
          </w:p>
        </w:tc>
        <w:tc>
          <w:tcPr>
            <w:tcW w:w="845" w:type="dxa"/>
            <w:noWrap/>
            <w:hideMark/>
          </w:tcPr>
          <w:p w14:paraId="10D19E79"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36</w:t>
            </w:r>
          </w:p>
        </w:tc>
      </w:tr>
      <w:tr w:rsidR="00E76D87" w:rsidRPr="00E76D87" w14:paraId="366C6310" w14:textId="77777777" w:rsidTr="00767A1B">
        <w:trPr>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5F7D9644"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6FFA8851"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R7L3-UPS1K-L</w:t>
            </w:r>
          </w:p>
        </w:tc>
        <w:tc>
          <w:tcPr>
            <w:tcW w:w="4894" w:type="dxa"/>
            <w:noWrap/>
            <w:hideMark/>
          </w:tcPr>
          <w:p w14:paraId="794C6E8E"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Manutenzione mensile LP anno 1 Ups Tipo convertibile tower/rack con capacità di circa 1000VA</w:t>
            </w:r>
          </w:p>
        </w:tc>
        <w:tc>
          <w:tcPr>
            <w:tcW w:w="1910" w:type="dxa"/>
            <w:noWrap/>
            <w:hideMark/>
          </w:tcPr>
          <w:p w14:paraId="043A236B"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456D6DA7"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2</w:t>
            </w:r>
          </w:p>
        </w:tc>
        <w:tc>
          <w:tcPr>
            <w:tcW w:w="845" w:type="dxa"/>
            <w:noWrap/>
            <w:hideMark/>
          </w:tcPr>
          <w:p w14:paraId="121478D6"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12</w:t>
            </w:r>
          </w:p>
        </w:tc>
      </w:tr>
      <w:tr w:rsidR="00E76D87" w:rsidRPr="00E76D87" w14:paraId="3AFFA25F" w14:textId="77777777" w:rsidTr="00767A1B">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772134ED"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4FF85950"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R7L3-UPS1K-L1</w:t>
            </w:r>
          </w:p>
        </w:tc>
        <w:tc>
          <w:tcPr>
            <w:tcW w:w="4894" w:type="dxa"/>
            <w:noWrap/>
            <w:hideMark/>
          </w:tcPr>
          <w:p w14:paraId="05873D97"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Manutenzione mensile LP successivo anno 1 Ups Tipo convertibile tower/rack con capacità di circa 1000VA</w:t>
            </w:r>
          </w:p>
        </w:tc>
        <w:tc>
          <w:tcPr>
            <w:tcW w:w="1910" w:type="dxa"/>
            <w:noWrap/>
            <w:hideMark/>
          </w:tcPr>
          <w:p w14:paraId="30527012"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65A22E70"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2</w:t>
            </w:r>
          </w:p>
        </w:tc>
        <w:tc>
          <w:tcPr>
            <w:tcW w:w="845" w:type="dxa"/>
            <w:noWrap/>
            <w:hideMark/>
          </w:tcPr>
          <w:p w14:paraId="19DC7EF8"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36</w:t>
            </w:r>
          </w:p>
        </w:tc>
      </w:tr>
      <w:tr w:rsidR="00E76D87" w:rsidRPr="00E76D87" w14:paraId="1508AEFC" w14:textId="77777777" w:rsidTr="00767A1B">
        <w:trPr>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7C04EBC7"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63D62641"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R7L3-HUAT2-L</w:t>
            </w:r>
          </w:p>
        </w:tc>
        <w:tc>
          <w:tcPr>
            <w:tcW w:w="4894" w:type="dxa"/>
            <w:noWrap/>
            <w:hideMark/>
          </w:tcPr>
          <w:p w14:paraId="29867A49"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Manutenzione mensile LP anno 1 Switch di tipo 2</w:t>
            </w:r>
          </w:p>
        </w:tc>
        <w:tc>
          <w:tcPr>
            <w:tcW w:w="1910" w:type="dxa"/>
            <w:noWrap/>
            <w:hideMark/>
          </w:tcPr>
          <w:p w14:paraId="270E00DD"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5F43D68E"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w:t>
            </w:r>
          </w:p>
        </w:tc>
        <w:tc>
          <w:tcPr>
            <w:tcW w:w="845" w:type="dxa"/>
            <w:noWrap/>
            <w:hideMark/>
          </w:tcPr>
          <w:p w14:paraId="488AEF3C"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12</w:t>
            </w:r>
          </w:p>
        </w:tc>
      </w:tr>
      <w:tr w:rsidR="00E76D87" w:rsidRPr="00E76D87" w14:paraId="2E5BA765" w14:textId="77777777" w:rsidTr="00767A1B">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092DB964"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3A2DDB83"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R7L3-HUAT2-L1</w:t>
            </w:r>
          </w:p>
        </w:tc>
        <w:tc>
          <w:tcPr>
            <w:tcW w:w="4894" w:type="dxa"/>
            <w:noWrap/>
            <w:hideMark/>
          </w:tcPr>
          <w:p w14:paraId="0C4B148C"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Manutenzione mensile LP successivo anno 1 Switch di tipo 2</w:t>
            </w:r>
          </w:p>
        </w:tc>
        <w:tc>
          <w:tcPr>
            <w:tcW w:w="1910" w:type="dxa"/>
            <w:noWrap/>
            <w:hideMark/>
          </w:tcPr>
          <w:p w14:paraId="375FFE2D"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78A6CA7A"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1</w:t>
            </w:r>
          </w:p>
        </w:tc>
        <w:tc>
          <w:tcPr>
            <w:tcW w:w="845" w:type="dxa"/>
            <w:noWrap/>
            <w:hideMark/>
          </w:tcPr>
          <w:p w14:paraId="31B2AB20"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36</w:t>
            </w:r>
          </w:p>
        </w:tc>
      </w:tr>
      <w:tr w:rsidR="00E76D87" w:rsidRPr="00E76D87" w14:paraId="6E1C57E4" w14:textId="77777777" w:rsidTr="00767A1B">
        <w:trPr>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0D318D16"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40FE2BBB"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R7L3-HUAT4-L</w:t>
            </w:r>
          </w:p>
        </w:tc>
        <w:tc>
          <w:tcPr>
            <w:tcW w:w="4894" w:type="dxa"/>
            <w:noWrap/>
            <w:hideMark/>
          </w:tcPr>
          <w:p w14:paraId="71E07B40"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Manutenzione mensile LP anno 1 Switch di tipo 4</w:t>
            </w:r>
          </w:p>
        </w:tc>
        <w:tc>
          <w:tcPr>
            <w:tcW w:w="1910" w:type="dxa"/>
            <w:noWrap/>
            <w:hideMark/>
          </w:tcPr>
          <w:p w14:paraId="4BE529AE"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317CD38D"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8</w:t>
            </w:r>
          </w:p>
        </w:tc>
        <w:tc>
          <w:tcPr>
            <w:tcW w:w="845" w:type="dxa"/>
            <w:noWrap/>
            <w:hideMark/>
          </w:tcPr>
          <w:p w14:paraId="1CCC8BCF" w14:textId="77777777" w:rsidR="00E76D87" w:rsidRPr="00E76D87" w:rsidRDefault="00E76D87" w:rsidP="00E76D87">
            <w:pPr>
              <w:spacing w:afterAutospacing="1"/>
              <w:jc w:val="both"/>
              <w:cnfStyle w:val="000000000000" w:firstRow="0" w:lastRow="0" w:firstColumn="0" w:lastColumn="0" w:oddVBand="0" w:evenVBand="0" w:oddHBand="0" w:evenHBand="0" w:firstRowFirstColumn="0" w:firstRowLastColumn="0" w:lastRowFirstColumn="0" w:lastRowLastColumn="0"/>
              <w:rPr>
                <w:color w:val="000000"/>
                <w:sz w:val="20"/>
              </w:rPr>
            </w:pPr>
            <w:r w:rsidRPr="00E76D87">
              <w:rPr>
                <w:color w:val="000000"/>
                <w:sz w:val="20"/>
              </w:rPr>
              <w:t>12</w:t>
            </w:r>
          </w:p>
        </w:tc>
      </w:tr>
      <w:tr w:rsidR="00E76D87" w:rsidRPr="00E76D87" w14:paraId="37439688" w14:textId="77777777" w:rsidTr="00767A1B">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3" w:type="dxa"/>
            <w:noWrap/>
            <w:hideMark/>
          </w:tcPr>
          <w:p w14:paraId="5064C1E9" w14:textId="77777777" w:rsidR="00E76D87" w:rsidRPr="00E76D87" w:rsidRDefault="00E76D87" w:rsidP="00E76D87">
            <w:pPr>
              <w:spacing w:afterAutospacing="1"/>
              <w:jc w:val="both"/>
              <w:rPr>
                <w:color w:val="000000"/>
                <w:sz w:val="20"/>
              </w:rPr>
            </w:pPr>
            <w:r w:rsidRPr="00E76D87">
              <w:rPr>
                <w:color w:val="000000"/>
                <w:sz w:val="20"/>
              </w:rPr>
              <w:t>Servizi opzionali</w:t>
            </w:r>
          </w:p>
        </w:tc>
        <w:tc>
          <w:tcPr>
            <w:tcW w:w="1134" w:type="dxa"/>
            <w:noWrap/>
            <w:hideMark/>
          </w:tcPr>
          <w:p w14:paraId="446FD9B1"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R7L3-HUAT4-L1</w:t>
            </w:r>
          </w:p>
        </w:tc>
        <w:tc>
          <w:tcPr>
            <w:tcW w:w="4894" w:type="dxa"/>
            <w:noWrap/>
            <w:hideMark/>
          </w:tcPr>
          <w:p w14:paraId="11FF312C"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Manutenzione mensile LP successivo anno 1 Switch di tipo 4</w:t>
            </w:r>
          </w:p>
        </w:tc>
        <w:tc>
          <w:tcPr>
            <w:tcW w:w="1910" w:type="dxa"/>
            <w:noWrap/>
            <w:hideMark/>
          </w:tcPr>
          <w:p w14:paraId="060E1E9C"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RTI - Vodafone-Converge</w:t>
            </w:r>
          </w:p>
        </w:tc>
        <w:tc>
          <w:tcPr>
            <w:tcW w:w="954" w:type="dxa"/>
            <w:noWrap/>
            <w:hideMark/>
          </w:tcPr>
          <w:p w14:paraId="66B8EDEF"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8</w:t>
            </w:r>
          </w:p>
        </w:tc>
        <w:tc>
          <w:tcPr>
            <w:tcW w:w="845" w:type="dxa"/>
            <w:noWrap/>
            <w:hideMark/>
          </w:tcPr>
          <w:p w14:paraId="5F8CCA8E" w14:textId="77777777" w:rsidR="00E76D87" w:rsidRPr="00E76D87" w:rsidRDefault="00E76D87" w:rsidP="00E76D87">
            <w:pPr>
              <w:spacing w:afterAutospacing="1"/>
              <w:jc w:val="both"/>
              <w:cnfStyle w:val="000000010000" w:firstRow="0" w:lastRow="0" w:firstColumn="0" w:lastColumn="0" w:oddVBand="0" w:evenVBand="0" w:oddHBand="0" w:evenHBand="1" w:firstRowFirstColumn="0" w:firstRowLastColumn="0" w:lastRowFirstColumn="0" w:lastRowLastColumn="0"/>
              <w:rPr>
                <w:color w:val="000000"/>
                <w:sz w:val="20"/>
              </w:rPr>
            </w:pPr>
            <w:r w:rsidRPr="00E76D87">
              <w:rPr>
                <w:color w:val="000000"/>
                <w:sz w:val="20"/>
              </w:rPr>
              <w:t>36</w:t>
            </w:r>
          </w:p>
        </w:tc>
      </w:tr>
    </w:tbl>
    <w:p w14:paraId="3DF39F2B" w14:textId="77777777" w:rsidR="00E76D87" w:rsidRPr="000E4DA6" w:rsidRDefault="00E76D87" w:rsidP="00E76D87">
      <w:pPr>
        <w:spacing w:before="120" w:after="120" w:afterAutospacing="1"/>
        <w:jc w:val="both"/>
        <w:rPr>
          <w:color w:val="000000"/>
          <w:sz w:val="20"/>
          <w:lang w:val="it-IT"/>
        </w:rPr>
      </w:pPr>
    </w:p>
    <w:p w14:paraId="0B877144" w14:textId="2D8315D5" w:rsidR="00BD14AF" w:rsidRPr="0093588F" w:rsidRDefault="00BD14AF" w:rsidP="00A75932">
      <w:pPr>
        <w:pStyle w:val="Titolo1"/>
        <w:keepNext w:val="0"/>
        <w:pageBreakBefore/>
        <w:widowControl w:val="0"/>
        <w:numPr>
          <w:ilvl w:val="0"/>
          <w:numId w:val="4"/>
        </w:numPr>
        <w:pBdr>
          <w:bottom w:val="single" w:sz="4" w:space="1" w:color="FF0000"/>
        </w:pBdr>
        <w:spacing w:before="0" w:after="0"/>
        <w:jc w:val="both"/>
        <w:rPr>
          <w:rFonts w:ascii="Vodafone Rg" w:hAnsi="Vodafone Rg"/>
          <w:szCs w:val="22"/>
        </w:rPr>
      </w:pPr>
      <w:bookmarkStart w:id="49" w:name="_Toc95309945"/>
      <w:bookmarkStart w:id="50" w:name="_Hlk88219972"/>
      <w:r w:rsidRPr="0093588F">
        <w:rPr>
          <w:rFonts w:ascii="Vodafone Rg" w:hAnsi="Vodafone Rg"/>
          <w:szCs w:val="22"/>
        </w:rPr>
        <w:lastRenderedPageBreak/>
        <w:t>Allegati</w:t>
      </w:r>
      <w:bookmarkEnd w:id="49"/>
    </w:p>
    <w:bookmarkEnd w:id="50"/>
    <w:p w14:paraId="6610F500" w14:textId="77777777" w:rsidR="00BD14AF" w:rsidRPr="00956F91" w:rsidRDefault="00BD14AF" w:rsidP="00BD14AF">
      <w:pPr>
        <w:rPr>
          <w:color w:val="FFFFFF" w:themeColor="background1"/>
          <w:sz w:val="20"/>
          <w:szCs w:val="20"/>
          <w:highlight w:val="yellow"/>
          <w:lang w:val="it-IT"/>
        </w:rPr>
      </w:pPr>
    </w:p>
    <w:tbl>
      <w:tblPr>
        <w:tblStyle w:val="Air-Tipo1"/>
        <w:tblW w:w="0" w:type="auto"/>
        <w:tblLook w:val="04A0" w:firstRow="1" w:lastRow="0" w:firstColumn="1" w:lastColumn="0" w:noHBand="0" w:noVBand="1"/>
      </w:tblPr>
      <w:tblGrid>
        <w:gridCol w:w="4971"/>
        <w:gridCol w:w="2152"/>
        <w:gridCol w:w="1893"/>
      </w:tblGrid>
      <w:tr w:rsidR="00026AB5" w:rsidRPr="00026AB5" w14:paraId="3C467F73" w14:textId="77777777" w:rsidTr="00026AB5">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F716A42" w14:textId="77777777" w:rsidR="00026AB5" w:rsidRPr="00026AB5" w:rsidRDefault="00026AB5" w:rsidP="00026AB5">
            <w:pPr>
              <w:spacing w:afterAutospacing="1"/>
              <w:jc w:val="both"/>
              <w:rPr>
                <w:bCs/>
                <w:sz w:val="20"/>
                <w:szCs w:val="20"/>
                <w:lang w:val="it-IT"/>
              </w:rPr>
            </w:pPr>
            <w:r w:rsidRPr="00026AB5">
              <w:rPr>
                <w:bCs/>
                <w:sz w:val="20"/>
                <w:szCs w:val="20"/>
              </w:rPr>
              <w:t>Codice Articolo Convenzione</w:t>
            </w:r>
          </w:p>
        </w:tc>
        <w:tc>
          <w:tcPr>
            <w:tcW w:w="3360" w:type="dxa"/>
            <w:noWrap/>
            <w:hideMark/>
          </w:tcPr>
          <w:p w14:paraId="6D065578" w14:textId="77777777" w:rsidR="00026AB5" w:rsidRPr="00026AB5" w:rsidRDefault="00026AB5" w:rsidP="00026AB5">
            <w:pPr>
              <w:spacing w:afterAutospacing="1"/>
              <w:jc w:val="both"/>
              <w:cnfStyle w:val="100000000000" w:firstRow="1" w:lastRow="0" w:firstColumn="0" w:lastColumn="0" w:oddVBand="0" w:evenVBand="0" w:oddHBand="0" w:evenHBand="0" w:firstRowFirstColumn="0" w:firstRowLastColumn="0" w:lastRowFirstColumn="0" w:lastRowLastColumn="0"/>
              <w:rPr>
                <w:bCs/>
                <w:sz w:val="20"/>
                <w:szCs w:val="20"/>
              </w:rPr>
            </w:pPr>
            <w:r w:rsidRPr="00026AB5">
              <w:rPr>
                <w:bCs/>
                <w:sz w:val="20"/>
                <w:szCs w:val="20"/>
              </w:rPr>
              <w:t>Quantità</w:t>
            </w:r>
          </w:p>
        </w:tc>
        <w:tc>
          <w:tcPr>
            <w:tcW w:w="2940" w:type="dxa"/>
            <w:noWrap/>
            <w:hideMark/>
          </w:tcPr>
          <w:p w14:paraId="2709C139" w14:textId="77777777" w:rsidR="00026AB5" w:rsidRPr="00026AB5" w:rsidRDefault="00026AB5" w:rsidP="00026AB5">
            <w:pPr>
              <w:spacing w:afterAutospacing="1"/>
              <w:jc w:val="both"/>
              <w:cnfStyle w:val="100000000000" w:firstRow="1" w:lastRow="0" w:firstColumn="0" w:lastColumn="0" w:oddVBand="0" w:evenVBand="0" w:oddHBand="0" w:evenHBand="0" w:firstRowFirstColumn="0" w:firstRowLastColumn="0" w:lastRowFirstColumn="0" w:lastRowLastColumn="0"/>
              <w:rPr>
                <w:bCs/>
                <w:sz w:val="20"/>
                <w:szCs w:val="20"/>
              </w:rPr>
            </w:pPr>
            <w:r w:rsidRPr="00026AB5">
              <w:rPr>
                <w:bCs/>
                <w:sz w:val="20"/>
                <w:szCs w:val="20"/>
              </w:rPr>
              <w:t>Durata</w:t>
            </w:r>
          </w:p>
        </w:tc>
      </w:tr>
      <w:tr w:rsidR="00026AB5" w:rsidRPr="00026AB5" w14:paraId="11EEB789"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77942D26" w14:textId="77777777" w:rsidR="00026AB5" w:rsidRPr="00026AB5" w:rsidRDefault="00026AB5" w:rsidP="00026AB5">
            <w:pPr>
              <w:spacing w:afterAutospacing="1"/>
              <w:jc w:val="both"/>
              <w:rPr>
                <w:bCs/>
                <w:color w:val="000000"/>
                <w:sz w:val="20"/>
                <w:szCs w:val="20"/>
              </w:rPr>
            </w:pPr>
            <w:r w:rsidRPr="00026AB5">
              <w:rPr>
                <w:bCs/>
                <w:color w:val="000000"/>
                <w:sz w:val="20"/>
                <w:szCs w:val="20"/>
              </w:rPr>
              <w:t>R7L3-PP24P6U</w:t>
            </w:r>
          </w:p>
        </w:tc>
        <w:tc>
          <w:tcPr>
            <w:tcW w:w="3360" w:type="dxa"/>
            <w:noWrap/>
            <w:hideMark/>
          </w:tcPr>
          <w:p w14:paraId="0A950ADC"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25</w:t>
            </w:r>
          </w:p>
        </w:tc>
        <w:tc>
          <w:tcPr>
            <w:tcW w:w="2940" w:type="dxa"/>
            <w:noWrap/>
            <w:hideMark/>
          </w:tcPr>
          <w:p w14:paraId="12CE5DBC"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6F997E09"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0E03CC21" w14:textId="77777777" w:rsidR="00026AB5" w:rsidRPr="00026AB5" w:rsidRDefault="00026AB5" w:rsidP="00026AB5">
            <w:pPr>
              <w:spacing w:afterAutospacing="1"/>
              <w:jc w:val="both"/>
              <w:rPr>
                <w:bCs/>
                <w:color w:val="000000"/>
                <w:sz w:val="20"/>
                <w:szCs w:val="20"/>
              </w:rPr>
            </w:pPr>
            <w:r w:rsidRPr="00026AB5">
              <w:rPr>
                <w:bCs/>
                <w:color w:val="000000"/>
                <w:sz w:val="20"/>
                <w:szCs w:val="20"/>
              </w:rPr>
              <w:t>R7L3-PP24P6U-I</w:t>
            </w:r>
          </w:p>
        </w:tc>
        <w:tc>
          <w:tcPr>
            <w:tcW w:w="3360" w:type="dxa"/>
            <w:noWrap/>
            <w:hideMark/>
          </w:tcPr>
          <w:p w14:paraId="42BABACC"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25</w:t>
            </w:r>
          </w:p>
        </w:tc>
        <w:tc>
          <w:tcPr>
            <w:tcW w:w="2940" w:type="dxa"/>
            <w:noWrap/>
            <w:hideMark/>
          </w:tcPr>
          <w:p w14:paraId="109CEF6A"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682618E2"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E8518E0" w14:textId="77777777" w:rsidR="00026AB5" w:rsidRPr="00026AB5" w:rsidRDefault="00026AB5" w:rsidP="00026AB5">
            <w:pPr>
              <w:spacing w:afterAutospacing="1"/>
              <w:jc w:val="both"/>
              <w:rPr>
                <w:bCs/>
                <w:color w:val="000000"/>
                <w:sz w:val="20"/>
                <w:szCs w:val="20"/>
              </w:rPr>
            </w:pPr>
            <w:r w:rsidRPr="00026AB5">
              <w:rPr>
                <w:bCs/>
                <w:color w:val="000000"/>
                <w:sz w:val="20"/>
                <w:szCs w:val="20"/>
              </w:rPr>
              <w:t>R7L3-UTPCAT601</w:t>
            </w:r>
          </w:p>
        </w:tc>
        <w:tc>
          <w:tcPr>
            <w:tcW w:w="3360" w:type="dxa"/>
            <w:noWrap/>
            <w:hideMark/>
          </w:tcPr>
          <w:p w14:paraId="03184217"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14</w:t>
            </w:r>
          </w:p>
        </w:tc>
        <w:tc>
          <w:tcPr>
            <w:tcW w:w="2940" w:type="dxa"/>
            <w:noWrap/>
            <w:hideMark/>
          </w:tcPr>
          <w:p w14:paraId="54AC1172"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07ADD96A"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1895781C" w14:textId="77777777" w:rsidR="00026AB5" w:rsidRPr="00026AB5" w:rsidRDefault="00026AB5" w:rsidP="00026AB5">
            <w:pPr>
              <w:spacing w:afterAutospacing="1"/>
              <w:jc w:val="both"/>
              <w:rPr>
                <w:bCs/>
                <w:color w:val="000000"/>
                <w:sz w:val="20"/>
                <w:szCs w:val="20"/>
              </w:rPr>
            </w:pPr>
            <w:r w:rsidRPr="00026AB5">
              <w:rPr>
                <w:bCs/>
                <w:color w:val="000000"/>
                <w:sz w:val="20"/>
                <w:szCs w:val="20"/>
              </w:rPr>
              <w:t>R7L3-UTPCAT603</w:t>
            </w:r>
          </w:p>
        </w:tc>
        <w:tc>
          <w:tcPr>
            <w:tcW w:w="3360" w:type="dxa"/>
            <w:noWrap/>
            <w:hideMark/>
          </w:tcPr>
          <w:p w14:paraId="392D9420"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14</w:t>
            </w:r>
          </w:p>
        </w:tc>
        <w:tc>
          <w:tcPr>
            <w:tcW w:w="2940" w:type="dxa"/>
            <w:noWrap/>
            <w:hideMark/>
          </w:tcPr>
          <w:p w14:paraId="2498742E"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02EA5BF3"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337A5CAC" w14:textId="77777777" w:rsidR="00026AB5" w:rsidRPr="00026AB5" w:rsidRDefault="00026AB5" w:rsidP="00026AB5">
            <w:pPr>
              <w:spacing w:afterAutospacing="1"/>
              <w:jc w:val="both"/>
              <w:rPr>
                <w:bCs/>
                <w:color w:val="000000"/>
                <w:sz w:val="20"/>
                <w:szCs w:val="20"/>
              </w:rPr>
            </w:pPr>
            <w:r w:rsidRPr="00026AB5">
              <w:rPr>
                <w:bCs/>
                <w:color w:val="000000"/>
                <w:sz w:val="20"/>
                <w:szCs w:val="20"/>
              </w:rPr>
              <w:t>R7L3-2RJ456U</w:t>
            </w:r>
          </w:p>
        </w:tc>
        <w:tc>
          <w:tcPr>
            <w:tcW w:w="3360" w:type="dxa"/>
            <w:noWrap/>
            <w:hideMark/>
          </w:tcPr>
          <w:p w14:paraId="78420FEB"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4</w:t>
            </w:r>
          </w:p>
        </w:tc>
        <w:tc>
          <w:tcPr>
            <w:tcW w:w="2940" w:type="dxa"/>
            <w:noWrap/>
            <w:hideMark/>
          </w:tcPr>
          <w:p w14:paraId="1969979F"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4400DAE0"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73D61AB1" w14:textId="77777777" w:rsidR="00026AB5" w:rsidRPr="00026AB5" w:rsidRDefault="00026AB5" w:rsidP="00026AB5">
            <w:pPr>
              <w:spacing w:afterAutospacing="1"/>
              <w:jc w:val="both"/>
              <w:rPr>
                <w:bCs/>
                <w:color w:val="000000"/>
                <w:sz w:val="20"/>
                <w:szCs w:val="20"/>
              </w:rPr>
            </w:pPr>
            <w:r w:rsidRPr="00026AB5">
              <w:rPr>
                <w:bCs/>
                <w:color w:val="000000"/>
                <w:sz w:val="20"/>
                <w:szCs w:val="20"/>
              </w:rPr>
              <w:t>R7L3-2RJ456U-I</w:t>
            </w:r>
          </w:p>
        </w:tc>
        <w:tc>
          <w:tcPr>
            <w:tcW w:w="3360" w:type="dxa"/>
            <w:noWrap/>
            <w:hideMark/>
          </w:tcPr>
          <w:p w14:paraId="77CAF8F4"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4</w:t>
            </w:r>
          </w:p>
        </w:tc>
        <w:tc>
          <w:tcPr>
            <w:tcW w:w="2940" w:type="dxa"/>
            <w:noWrap/>
            <w:hideMark/>
          </w:tcPr>
          <w:p w14:paraId="40BD94C3"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6B559149"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FD99BA3" w14:textId="77777777" w:rsidR="00026AB5" w:rsidRPr="00026AB5" w:rsidRDefault="00026AB5" w:rsidP="00026AB5">
            <w:pPr>
              <w:spacing w:afterAutospacing="1"/>
              <w:jc w:val="both"/>
              <w:rPr>
                <w:bCs/>
                <w:color w:val="000000"/>
                <w:sz w:val="20"/>
                <w:szCs w:val="20"/>
              </w:rPr>
            </w:pPr>
            <w:r w:rsidRPr="00026AB5">
              <w:rPr>
                <w:bCs/>
                <w:color w:val="000000"/>
                <w:sz w:val="20"/>
                <w:szCs w:val="20"/>
              </w:rPr>
              <w:t>R7L3-C6UCCA</w:t>
            </w:r>
          </w:p>
        </w:tc>
        <w:tc>
          <w:tcPr>
            <w:tcW w:w="3360" w:type="dxa"/>
            <w:noWrap/>
            <w:hideMark/>
          </w:tcPr>
          <w:p w14:paraId="0A34BB5F"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305</w:t>
            </w:r>
          </w:p>
        </w:tc>
        <w:tc>
          <w:tcPr>
            <w:tcW w:w="2940" w:type="dxa"/>
            <w:noWrap/>
            <w:hideMark/>
          </w:tcPr>
          <w:p w14:paraId="2404E86E"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27318955"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4CB388BE" w14:textId="77777777" w:rsidR="00026AB5" w:rsidRPr="00026AB5" w:rsidRDefault="00026AB5" w:rsidP="00026AB5">
            <w:pPr>
              <w:spacing w:afterAutospacing="1"/>
              <w:jc w:val="both"/>
              <w:rPr>
                <w:bCs/>
                <w:color w:val="000000"/>
                <w:sz w:val="20"/>
                <w:szCs w:val="20"/>
              </w:rPr>
            </w:pPr>
            <w:r w:rsidRPr="00026AB5">
              <w:rPr>
                <w:bCs/>
                <w:color w:val="000000"/>
                <w:sz w:val="20"/>
                <w:szCs w:val="20"/>
              </w:rPr>
              <w:t>R7L3-C6UCCA-I</w:t>
            </w:r>
          </w:p>
        </w:tc>
        <w:tc>
          <w:tcPr>
            <w:tcW w:w="3360" w:type="dxa"/>
            <w:noWrap/>
            <w:hideMark/>
          </w:tcPr>
          <w:p w14:paraId="1E91B82B"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305</w:t>
            </w:r>
          </w:p>
        </w:tc>
        <w:tc>
          <w:tcPr>
            <w:tcW w:w="2940" w:type="dxa"/>
            <w:noWrap/>
            <w:hideMark/>
          </w:tcPr>
          <w:p w14:paraId="5753069D"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71C7D244"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326E429E"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R7L3-HUAAPAI</w:t>
            </w:r>
          </w:p>
        </w:tc>
        <w:tc>
          <w:tcPr>
            <w:tcW w:w="3360" w:type="dxa"/>
            <w:noWrap/>
            <w:hideMark/>
          </w:tcPr>
          <w:p w14:paraId="4AFE7ED7"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2</w:t>
            </w:r>
          </w:p>
        </w:tc>
        <w:tc>
          <w:tcPr>
            <w:tcW w:w="2940" w:type="dxa"/>
            <w:noWrap/>
            <w:hideMark/>
          </w:tcPr>
          <w:p w14:paraId="2054D6F9"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25C83243"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19DA634E"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R7L3-HUAAPAI-C</w:t>
            </w:r>
          </w:p>
        </w:tc>
        <w:tc>
          <w:tcPr>
            <w:tcW w:w="3360" w:type="dxa"/>
            <w:noWrap/>
            <w:hideMark/>
          </w:tcPr>
          <w:p w14:paraId="6A2070B0"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2</w:t>
            </w:r>
          </w:p>
        </w:tc>
        <w:tc>
          <w:tcPr>
            <w:tcW w:w="2940" w:type="dxa"/>
            <w:noWrap/>
            <w:hideMark/>
          </w:tcPr>
          <w:p w14:paraId="79900978"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27CC63DD"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0C3CFCF3"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R7L3-HUAAPAI-L</w:t>
            </w:r>
          </w:p>
        </w:tc>
        <w:tc>
          <w:tcPr>
            <w:tcW w:w="3360" w:type="dxa"/>
            <w:noWrap/>
            <w:hideMark/>
          </w:tcPr>
          <w:p w14:paraId="1AC0AA21"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2</w:t>
            </w:r>
          </w:p>
        </w:tc>
        <w:tc>
          <w:tcPr>
            <w:tcW w:w="2940" w:type="dxa"/>
            <w:noWrap/>
            <w:hideMark/>
          </w:tcPr>
          <w:p w14:paraId="6C4B8223"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12</w:t>
            </w:r>
          </w:p>
        </w:tc>
      </w:tr>
      <w:tr w:rsidR="00026AB5" w:rsidRPr="00026AB5" w14:paraId="3DD5CD46"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71FE588"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R7L3-HUAAPAI-L1</w:t>
            </w:r>
          </w:p>
        </w:tc>
        <w:tc>
          <w:tcPr>
            <w:tcW w:w="3360" w:type="dxa"/>
            <w:noWrap/>
            <w:hideMark/>
          </w:tcPr>
          <w:p w14:paraId="4DB580DA"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2</w:t>
            </w:r>
          </w:p>
        </w:tc>
        <w:tc>
          <w:tcPr>
            <w:tcW w:w="2940" w:type="dxa"/>
            <w:noWrap/>
            <w:hideMark/>
          </w:tcPr>
          <w:p w14:paraId="471CFAFE"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36</w:t>
            </w:r>
          </w:p>
        </w:tc>
      </w:tr>
      <w:tr w:rsidR="00026AB5" w:rsidRPr="00026AB5" w14:paraId="528334DF"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4E30B897" w14:textId="77777777" w:rsidR="00026AB5" w:rsidRPr="00026AB5" w:rsidRDefault="00026AB5" w:rsidP="00026AB5">
            <w:pPr>
              <w:spacing w:afterAutospacing="1"/>
              <w:jc w:val="both"/>
              <w:rPr>
                <w:bCs/>
                <w:color w:val="000000"/>
                <w:sz w:val="20"/>
                <w:szCs w:val="20"/>
              </w:rPr>
            </w:pPr>
            <w:r w:rsidRPr="00026AB5">
              <w:rPr>
                <w:bCs/>
                <w:color w:val="000000"/>
                <w:sz w:val="20"/>
                <w:szCs w:val="20"/>
              </w:rPr>
              <w:t>R7L3-FRSACB</w:t>
            </w:r>
          </w:p>
        </w:tc>
        <w:tc>
          <w:tcPr>
            <w:tcW w:w="3360" w:type="dxa"/>
            <w:noWrap/>
            <w:hideMark/>
          </w:tcPr>
          <w:p w14:paraId="3E26619B"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617B4E99"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5C5D1A5D"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0E90416E" w14:textId="77777777" w:rsidR="00026AB5" w:rsidRPr="00026AB5" w:rsidRDefault="00026AB5" w:rsidP="00026AB5">
            <w:pPr>
              <w:spacing w:afterAutospacing="1"/>
              <w:jc w:val="both"/>
              <w:rPr>
                <w:bCs/>
                <w:color w:val="000000"/>
                <w:sz w:val="20"/>
                <w:szCs w:val="20"/>
              </w:rPr>
            </w:pPr>
            <w:r w:rsidRPr="00026AB5">
              <w:rPr>
                <w:bCs/>
                <w:color w:val="000000"/>
                <w:sz w:val="20"/>
                <w:szCs w:val="20"/>
              </w:rPr>
              <w:t>R7L3-FRSACB-C</w:t>
            </w:r>
          </w:p>
        </w:tc>
        <w:tc>
          <w:tcPr>
            <w:tcW w:w="3360" w:type="dxa"/>
            <w:noWrap/>
            <w:hideMark/>
          </w:tcPr>
          <w:p w14:paraId="4F2ADA73"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3A0B3E2D"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0B7A1BD0"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7AC94FB4" w14:textId="77777777" w:rsidR="00026AB5" w:rsidRPr="00026AB5" w:rsidRDefault="00026AB5" w:rsidP="00026AB5">
            <w:pPr>
              <w:spacing w:afterAutospacing="1"/>
              <w:jc w:val="both"/>
              <w:rPr>
                <w:bCs/>
                <w:color w:val="000000"/>
                <w:sz w:val="20"/>
                <w:szCs w:val="20"/>
              </w:rPr>
            </w:pPr>
            <w:r w:rsidRPr="00026AB5">
              <w:rPr>
                <w:bCs/>
                <w:color w:val="000000"/>
                <w:sz w:val="20"/>
                <w:szCs w:val="20"/>
              </w:rPr>
              <w:t>R7L3-FRSACB-L</w:t>
            </w:r>
          </w:p>
        </w:tc>
        <w:tc>
          <w:tcPr>
            <w:tcW w:w="3360" w:type="dxa"/>
            <w:noWrap/>
            <w:hideMark/>
          </w:tcPr>
          <w:p w14:paraId="18039824"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5CF05858"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12</w:t>
            </w:r>
          </w:p>
        </w:tc>
      </w:tr>
      <w:tr w:rsidR="00026AB5" w:rsidRPr="00026AB5" w14:paraId="1B0DFEBD"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689A6FE" w14:textId="77777777" w:rsidR="00026AB5" w:rsidRPr="00026AB5" w:rsidRDefault="00026AB5" w:rsidP="00026AB5">
            <w:pPr>
              <w:spacing w:afterAutospacing="1"/>
              <w:jc w:val="both"/>
              <w:rPr>
                <w:bCs/>
                <w:color w:val="000000"/>
                <w:sz w:val="20"/>
                <w:szCs w:val="20"/>
              </w:rPr>
            </w:pPr>
            <w:r w:rsidRPr="00026AB5">
              <w:rPr>
                <w:bCs/>
                <w:color w:val="000000"/>
                <w:sz w:val="20"/>
                <w:szCs w:val="20"/>
              </w:rPr>
              <w:t>R7L3-FRSACB-L1</w:t>
            </w:r>
          </w:p>
        </w:tc>
        <w:tc>
          <w:tcPr>
            <w:tcW w:w="3360" w:type="dxa"/>
            <w:noWrap/>
            <w:hideMark/>
          </w:tcPr>
          <w:p w14:paraId="49D85376"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0B06B302"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36</w:t>
            </w:r>
          </w:p>
        </w:tc>
      </w:tr>
      <w:tr w:rsidR="00026AB5" w:rsidRPr="00026AB5" w14:paraId="4F2F2275"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02F2562E"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R7L3-HUAT4</w:t>
            </w:r>
          </w:p>
        </w:tc>
        <w:tc>
          <w:tcPr>
            <w:tcW w:w="3360" w:type="dxa"/>
            <w:noWrap/>
            <w:hideMark/>
          </w:tcPr>
          <w:p w14:paraId="25E0DB0F"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3E4098B5"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46E60341"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5E49C003"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R7L3-HUAT4-C</w:t>
            </w:r>
          </w:p>
        </w:tc>
        <w:tc>
          <w:tcPr>
            <w:tcW w:w="3360" w:type="dxa"/>
            <w:noWrap/>
            <w:hideMark/>
          </w:tcPr>
          <w:p w14:paraId="4E58274E"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26E8AA9D"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791BED5A"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0117B3A0"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R7L3-HUAT4-L</w:t>
            </w:r>
          </w:p>
        </w:tc>
        <w:tc>
          <w:tcPr>
            <w:tcW w:w="3360" w:type="dxa"/>
            <w:noWrap/>
            <w:hideMark/>
          </w:tcPr>
          <w:p w14:paraId="0552C0E5"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52BEB468"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12</w:t>
            </w:r>
          </w:p>
        </w:tc>
      </w:tr>
      <w:tr w:rsidR="00026AB5" w:rsidRPr="00026AB5" w14:paraId="778CA723"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3F6D820B"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R7L3-HUAT4-L1</w:t>
            </w:r>
          </w:p>
        </w:tc>
        <w:tc>
          <w:tcPr>
            <w:tcW w:w="3360" w:type="dxa"/>
            <w:noWrap/>
            <w:hideMark/>
          </w:tcPr>
          <w:p w14:paraId="6722ACA5"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38462F2D"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36</w:t>
            </w:r>
          </w:p>
        </w:tc>
      </w:tr>
      <w:tr w:rsidR="00026AB5" w:rsidRPr="00026AB5" w14:paraId="6B1EF31B"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9F4E917"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R7L3-HUA1GS</w:t>
            </w:r>
          </w:p>
        </w:tc>
        <w:tc>
          <w:tcPr>
            <w:tcW w:w="3360" w:type="dxa"/>
            <w:noWrap/>
            <w:hideMark/>
          </w:tcPr>
          <w:p w14:paraId="739F0F76"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38212897"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67D8F70C"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1D61533D"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R7L3-HUA1GS-C</w:t>
            </w:r>
          </w:p>
        </w:tc>
        <w:tc>
          <w:tcPr>
            <w:tcW w:w="3360" w:type="dxa"/>
            <w:noWrap/>
            <w:hideMark/>
          </w:tcPr>
          <w:p w14:paraId="39C30B86"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0A9DEEA5"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1F6270BC"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098A6FAA"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R7L3-HUA1GS-L</w:t>
            </w:r>
          </w:p>
        </w:tc>
        <w:tc>
          <w:tcPr>
            <w:tcW w:w="3360" w:type="dxa"/>
            <w:noWrap/>
            <w:hideMark/>
          </w:tcPr>
          <w:p w14:paraId="1EEA7A3E"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246059D1"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12</w:t>
            </w:r>
          </w:p>
        </w:tc>
      </w:tr>
      <w:tr w:rsidR="00026AB5" w:rsidRPr="00026AB5" w14:paraId="319A41C0"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1E8B8C8E" w14:textId="77777777" w:rsidR="00026AB5" w:rsidRPr="00026AB5" w:rsidRDefault="00026AB5" w:rsidP="00026AB5">
            <w:pPr>
              <w:spacing w:afterAutospacing="1"/>
              <w:jc w:val="both"/>
              <w:rPr>
                <w:bCs/>
                <w:color w:val="000000"/>
                <w:sz w:val="20"/>
                <w:szCs w:val="20"/>
              </w:rPr>
            </w:pPr>
            <w:r w:rsidRPr="00026AB5">
              <w:rPr>
                <w:bCs/>
                <w:color w:val="000000"/>
                <w:sz w:val="20"/>
                <w:szCs w:val="20"/>
              </w:rPr>
              <w:lastRenderedPageBreak/>
              <w:t>R7L3-HUA1GS-L1</w:t>
            </w:r>
          </w:p>
        </w:tc>
        <w:tc>
          <w:tcPr>
            <w:tcW w:w="3360" w:type="dxa"/>
            <w:noWrap/>
            <w:hideMark/>
          </w:tcPr>
          <w:p w14:paraId="6A9BD629"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7773D408"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36</w:t>
            </w:r>
          </w:p>
        </w:tc>
      </w:tr>
      <w:tr w:rsidR="00026AB5" w:rsidRPr="00026AB5" w14:paraId="6D6B573B"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05D92C8F"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R7L3-HUATS</w:t>
            </w:r>
          </w:p>
        </w:tc>
        <w:tc>
          <w:tcPr>
            <w:tcW w:w="3360" w:type="dxa"/>
            <w:noWrap/>
            <w:hideMark/>
          </w:tcPr>
          <w:p w14:paraId="778F1A33"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47ED15D5"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7D07DC65"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49FE5DE1"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R7L3-HUATS-C</w:t>
            </w:r>
          </w:p>
        </w:tc>
        <w:tc>
          <w:tcPr>
            <w:tcW w:w="3360" w:type="dxa"/>
            <w:noWrap/>
            <w:hideMark/>
          </w:tcPr>
          <w:p w14:paraId="3E646CDC"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2DB111E2"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1BE34664"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319F11F8"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R7L3-HUATS-L</w:t>
            </w:r>
          </w:p>
        </w:tc>
        <w:tc>
          <w:tcPr>
            <w:tcW w:w="3360" w:type="dxa"/>
            <w:noWrap/>
            <w:hideMark/>
          </w:tcPr>
          <w:p w14:paraId="3E811390"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78D84530"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12</w:t>
            </w:r>
          </w:p>
        </w:tc>
      </w:tr>
      <w:tr w:rsidR="00026AB5" w:rsidRPr="00026AB5" w14:paraId="29E41351"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791018DB"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R7L3-HUATS-L1</w:t>
            </w:r>
          </w:p>
        </w:tc>
        <w:tc>
          <w:tcPr>
            <w:tcW w:w="3360" w:type="dxa"/>
            <w:noWrap/>
            <w:hideMark/>
          </w:tcPr>
          <w:p w14:paraId="7996820A"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1E07BCD6"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36</w:t>
            </w:r>
          </w:p>
        </w:tc>
      </w:tr>
      <w:tr w:rsidR="00026AB5" w:rsidRPr="00026AB5" w14:paraId="530B73BF"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2DC5DF65" w14:textId="77777777" w:rsidR="00026AB5" w:rsidRPr="00026AB5" w:rsidRDefault="00026AB5" w:rsidP="00026AB5">
            <w:pPr>
              <w:spacing w:afterAutospacing="1"/>
              <w:jc w:val="both"/>
              <w:rPr>
                <w:bCs/>
                <w:color w:val="000000"/>
                <w:sz w:val="20"/>
                <w:szCs w:val="20"/>
              </w:rPr>
            </w:pPr>
            <w:r w:rsidRPr="00026AB5">
              <w:rPr>
                <w:bCs/>
                <w:color w:val="000000"/>
                <w:sz w:val="20"/>
                <w:szCs w:val="20"/>
              </w:rPr>
              <w:t>R7L3-DEIMAT</w:t>
            </w:r>
          </w:p>
        </w:tc>
        <w:tc>
          <w:tcPr>
            <w:tcW w:w="3360" w:type="dxa"/>
            <w:noWrap/>
            <w:hideMark/>
          </w:tcPr>
          <w:p w14:paraId="1B17FEC9"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02961760"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6212F76A"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7964573A" w14:textId="77777777" w:rsidR="00026AB5" w:rsidRPr="00026AB5" w:rsidRDefault="00026AB5" w:rsidP="00026AB5">
            <w:pPr>
              <w:spacing w:afterAutospacing="1"/>
              <w:jc w:val="both"/>
              <w:rPr>
                <w:bCs/>
                <w:color w:val="000000"/>
                <w:sz w:val="20"/>
                <w:szCs w:val="20"/>
              </w:rPr>
            </w:pPr>
            <w:r w:rsidRPr="00026AB5">
              <w:rPr>
                <w:bCs/>
                <w:color w:val="000000"/>
                <w:sz w:val="20"/>
                <w:szCs w:val="20"/>
              </w:rPr>
              <w:t>R7L3-DEISER</w:t>
            </w:r>
          </w:p>
        </w:tc>
        <w:tc>
          <w:tcPr>
            <w:tcW w:w="3360" w:type="dxa"/>
            <w:noWrap/>
            <w:hideMark/>
          </w:tcPr>
          <w:p w14:paraId="1973520B"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781F4124"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4A42C761"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0CAA88BC" w14:textId="77777777" w:rsidR="00026AB5" w:rsidRPr="00026AB5" w:rsidRDefault="00026AB5" w:rsidP="00026AB5">
            <w:pPr>
              <w:spacing w:afterAutospacing="1"/>
              <w:jc w:val="both"/>
              <w:rPr>
                <w:bCs/>
                <w:color w:val="000000"/>
                <w:sz w:val="20"/>
                <w:szCs w:val="20"/>
              </w:rPr>
            </w:pPr>
            <w:r w:rsidRPr="00026AB5">
              <w:rPr>
                <w:bCs/>
                <w:color w:val="000000"/>
                <w:sz w:val="20"/>
                <w:szCs w:val="20"/>
              </w:rPr>
              <w:t>R7L3-OM412B2</w:t>
            </w:r>
          </w:p>
        </w:tc>
        <w:tc>
          <w:tcPr>
            <w:tcW w:w="3360" w:type="dxa"/>
            <w:noWrap/>
            <w:hideMark/>
          </w:tcPr>
          <w:p w14:paraId="054C4501"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1000</w:t>
            </w:r>
          </w:p>
        </w:tc>
        <w:tc>
          <w:tcPr>
            <w:tcW w:w="2940" w:type="dxa"/>
            <w:noWrap/>
            <w:hideMark/>
          </w:tcPr>
          <w:p w14:paraId="59FFED63"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727AE49B"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7EE7BAF6" w14:textId="77777777" w:rsidR="00026AB5" w:rsidRPr="00026AB5" w:rsidRDefault="00026AB5" w:rsidP="00026AB5">
            <w:pPr>
              <w:spacing w:afterAutospacing="1"/>
              <w:jc w:val="both"/>
              <w:rPr>
                <w:bCs/>
                <w:color w:val="000000"/>
                <w:sz w:val="20"/>
                <w:szCs w:val="20"/>
              </w:rPr>
            </w:pPr>
            <w:r w:rsidRPr="00026AB5">
              <w:rPr>
                <w:bCs/>
                <w:color w:val="000000"/>
                <w:sz w:val="20"/>
                <w:szCs w:val="20"/>
              </w:rPr>
              <w:t>R7L3-OM412B2-I</w:t>
            </w:r>
          </w:p>
        </w:tc>
        <w:tc>
          <w:tcPr>
            <w:tcW w:w="3360" w:type="dxa"/>
            <w:noWrap/>
            <w:hideMark/>
          </w:tcPr>
          <w:p w14:paraId="1AFC70B2"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1000</w:t>
            </w:r>
          </w:p>
        </w:tc>
        <w:tc>
          <w:tcPr>
            <w:tcW w:w="2940" w:type="dxa"/>
            <w:noWrap/>
            <w:hideMark/>
          </w:tcPr>
          <w:p w14:paraId="617C23EB"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6D479F64"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FA10046" w14:textId="77777777" w:rsidR="00026AB5" w:rsidRPr="00026AB5" w:rsidRDefault="00026AB5" w:rsidP="00026AB5">
            <w:pPr>
              <w:spacing w:afterAutospacing="1"/>
              <w:jc w:val="both"/>
              <w:rPr>
                <w:bCs/>
                <w:color w:val="000000"/>
                <w:sz w:val="20"/>
                <w:szCs w:val="20"/>
              </w:rPr>
            </w:pPr>
            <w:r w:rsidRPr="00026AB5">
              <w:rPr>
                <w:bCs/>
                <w:color w:val="000000"/>
                <w:sz w:val="20"/>
                <w:szCs w:val="20"/>
              </w:rPr>
              <w:t>R7L3-PP24OMLC</w:t>
            </w:r>
          </w:p>
        </w:tc>
        <w:tc>
          <w:tcPr>
            <w:tcW w:w="3360" w:type="dxa"/>
            <w:noWrap/>
            <w:hideMark/>
          </w:tcPr>
          <w:p w14:paraId="0E9461E9"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6</w:t>
            </w:r>
          </w:p>
        </w:tc>
        <w:tc>
          <w:tcPr>
            <w:tcW w:w="2940" w:type="dxa"/>
            <w:noWrap/>
            <w:hideMark/>
          </w:tcPr>
          <w:p w14:paraId="6D7CF172"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6E42C095"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FBABEA1" w14:textId="77777777" w:rsidR="00026AB5" w:rsidRPr="00026AB5" w:rsidRDefault="00026AB5" w:rsidP="00026AB5">
            <w:pPr>
              <w:spacing w:afterAutospacing="1"/>
              <w:jc w:val="both"/>
              <w:rPr>
                <w:bCs/>
                <w:color w:val="000000"/>
                <w:sz w:val="20"/>
                <w:szCs w:val="20"/>
              </w:rPr>
            </w:pPr>
            <w:r w:rsidRPr="00026AB5">
              <w:rPr>
                <w:bCs/>
                <w:color w:val="000000"/>
                <w:sz w:val="20"/>
                <w:szCs w:val="20"/>
              </w:rPr>
              <w:t>R7L3-PP24OMLC-I</w:t>
            </w:r>
          </w:p>
        </w:tc>
        <w:tc>
          <w:tcPr>
            <w:tcW w:w="3360" w:type="dxa"/>
            <w:noWrap/>
            <w:hideMark/>
          </w:tcPr>
          <w:p w14:paraId="6A3017B4"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6</w:t>
            </w:r>
          </w:p>
        </w:tc>
        <w:tc>
          <w:tcPr>
            <w:tcW w:w="2940" w:type="dxa"/>
            <w:noWrap/>
            <w:hideMark/>
          </w:tcPr>
          <w:p w14:paraId="520A3FE9"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5E622D6F"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11E30666" w14:textId="77777777" w:rsidR="00026AB5" w:rsidRPr="00026AB5" w:rsidRDefault="00026AB5" w:rsidP="00026AB5">
            <w:pPr>
              <w:spacing w:afterAutospacing="1"/>
              <w:jc w:val="both"/>
              <w:rPr>
                <w:bCs/>
                <w:color w:val="000000"/>
                <w:sz w:val="20"/>
                <w:szCs w:val="20"/>
              </w:rPr>
            </w:pPr>
            <w:r w:rsidRPr="00026AB5">
              <w:rPr>
                <w:bCs/>
                <w:color w:val="000000"/>
                <w:sz w:val="20"/>
                <w:szCs w:val="20"/>
              </w:rPr>
              <w:t>R7L3-C6UCCA</w:t>
            </w:r>
          </w:p>
        </w:tc>
        <w:tc>
          <w:tcPr>
            <w:tcW w:w="3360" w:type="dxa"/>
            <w:noWrap/>
            <w:hideMark/>
          </w:tcPr>
          <w:p w14:paraId="4D792AAE"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1220</w:t>
            </w:r>
          </w:p>
        </w:tc>
        <w:tc>
          <w:tcPr>
            <w:tcW w:w="2940" w:type="dxa"/>
            <w:noWrap/>
            <w:hideMark/>
          </w:tcPr>
          <w:p w14:paraId="3C6734D2"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1E0B0FB6"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7775F0A9" w14:textId="77777777" w:rsidR="00026AB5" w:rsidRPr="00026AB5" w:rsidRDefault="00026AB5" w:rsidP="00026AB5">
            <w:pPr>
              <w:spacing w:afterAutospacing="1"/>
              <w:jc w:val="both"/>
              <w:rPr>
                <w:bCs/>
                <w:color w:val="000000"/>
                <w:sz w:val="20"/>
                <w:szCs w:val="20"/>
              </w:rPr>
            </w:pPr>
            <w:r w:rsidRPr="00026AB5">
              <w:rPr>
                <w:bCs/>
                <w:color w:val="000000"/>
                <w:sz w:val="20"/>
                <w:szCs w:val="20"/>
              </w:rPr>
              <w:t>R7L3-C6UCCA-I</w:t>
            </w:r>
          </w:p>
        </w:tc>
        <w:tc>
          <w:tcPr>
            <w:tcW w:w="3360" w:type="dxa"/>
            <w:noWrap/>
            <w:hideMark/>
          </w:tcPr>
          <w:p w14:paraId="029E6E79"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1220</w:t>
            </w:r>
          </w:p>
        </w:tc>
        <w:tc>
          <w:tcPr>
            <w:tcW w:w="2940" w:type="dxa"/>
            <w:noWrap/>
            <w:hideMark/>
          </w:tcPr>
          <w:p w14:paraId="1300BACD"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2AC5F7CA"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29667D4E"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R7L3-HUAT8</w:t>
            </w:r>
          </w:p>
        </w:tc>
        <w:tc>
          <w:tcPr>
            <w:tcW w:w="3360" w:type="dxa"/>
            <w:noWrap/>
            <w:hideMark/>
          </w:tcPr>
          <w:p w14:paraId="5BE1D80D"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022A45D7"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1FF29C2A"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07BFBA15"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R7L3-HUAT8-C</w:t>
            </w:r>
          </w:p>
        </w:tc>
        <w:tc>
          <w:tcPr>
            <w:tcW w:w="3360" w:type="dxa"/>
            <w:noWrap/>
            <w:hideMark/>
          </w:tcPr>
          <w:p w14:paraId="61527CDC"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348CFDD5"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3F22527D"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395DAB2F"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R7L3-HUAT8-L</w:t>
            </w:r>
          </w:p>
        </w:tc>
        <w:tc>
          <w:tcPr>
            <w:tcW w:w="3360" w:type="dxa"/>
            <w:noWrap/>
            <w:hideMark/>
          </w:tcPr>
          <w:p w14:paraId="597CFF31"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2B56E1D4"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12</w:t>
            </w:r>
          </w:p>
        </w:tc>
      </w:tr>
      <w:tr w:rsidR="00026AB5" w:rsidRPr="00026AB5" w14:paraId="32AD405E"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22C36266"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R7L3-HUAT8-L1</w:t>
            </w:r>
          </w:p>
        </w:tc>
        <w:tc>
          <w:tcPr>
            <w:tcW w:w="3360" w:type="dxa"/>
            <w:noWrap/>
            <w:hideMark/>
          </w:tcPr>
          <w:p w14:paraId="3CA2A67E"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46D9F588"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36</w:t>
            </w:r>
          </w:p>
        </w:tc>
      </w:tr>
      <w:tr w:rsidR="00026AB5" w:rsidRPr="00026AB5" w14:paraId="2EEE1C6D"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3B8B2772"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R7L3-HUAT8S</w:t>
            </w:r>
          </w:p>
        </w:tc>
        <w:tc>
          <w:tcPr>
            <w:tcW w:w="3360" w:type="dxa"/>
            <w:noWrap/>
            <w:hideMark/>
          </w:tcPr>
          <w:p w14:paraId="64751D53"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7BF2DBFB"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4D4D8F13"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7FC55F54"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R7L3-HUAT8S-C</w:t>
            </w:r>
          </w:p>
        </w:tc>
        <w:tc>
          <w:tcPr>
            <w:tcW w:w="3360" w:type="dxa"/>
            <w:noWrap/>
            <w:hideMark/>
          </w:tcPr>
          <w:p w14:paraId="51E722A2"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2B288A47"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3453E369"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3376981B"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R7L3-HUAT8S-L</w:t>
            </w:r>
          </w:p>
        </w:tc>
        <w:tc>
          <w:tcPr>
            <w:tcW w:w="3360" w:type="dxa"/>
            <w:noWrap/>
            <w:hideMark/>
          </w:tcPr>
          <w:p w14:paraId="67B6133B"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4F0CACF4"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12</w:t>
            </w:r>
          </w:p>
        </w:tc>
      </w:tr>
      <w:tr w:rsidR="00026AB5" w:rsidRPr="00026AB5" w14:paraId="1FAC77FD"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1147F3A9"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R7L3-HUAT8S-L1</w:t>
            </w:r>
          </w:p>
        </w:tc>
        <w:tc>
          <w:tcPr>
            <w:tcW w:w="3360" w:type="dxa"/>
            <w:noWrap/>
            <w:hideMark/>
          </w:tcPr>
          <w:p w14:paraId="105B5CEF"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1C08FBB1"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36</w:t>
            </w:r>
          </w:p>
        </w:tc>
      </w:tr>
      <w:tr w:rsidR="00026AB5" w:rsidRPr="00026AB5" w14:paraId="4028B225"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3683F1B6"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R7L3-HUA1GS</w:t>
            </w:r>
          </w:p>
        </w:tc>
        <w:tc>
          <w:tcPr>
            <w:tcW w:w="3360" w:type="dxa"/>
            <w:noWrap/>
            <w:hideMark/>
          </w:tcPr>
          <w:p w14:paraId="7EDCB3EC"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73EF58A5"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33ACB1DA"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7447072F"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R7L3-HUA1GS-C</w:t>
            </w:r>
          </w:p>
        </w:tc>
        <w:tc>
          <w:tcPr>
            <w:tcW w:w="3360" w:type="dxa"/>
            <w:noWrap/>
            <w:hideMark/>
          </w:tcPr>
          <w:p w14:paraId="63EB9CCB"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60EB085D"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63AB4F6E"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032FB86A"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R7L3-HUA1GS-L</w:t>
            </w:r>
          </w:p>
        </w:tc>
        <w:tc>
          <w:tcPr>
            <w:tcW w:w="3360" w:type="dxa"/>
            <w:noWrap/>
            <w:hideMark/>
          </w:tcPr>
          <w:p w14:paraId="58C2612B"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3416A456"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12</w:t>
            </w:r>
          </w:p>
        </w:tc>
      </w:tr>
      <w:tr w:rsidR="00026AB5" w:rsidRPr="00026AB5" w14:paraId="001E71E1"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3E132725"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R7L3-HUA1GS-L1</w:t>
            </w:r>
          </w:p>
        </w:tc>
        <w:tc>
          <w:tcPr>
            <w:tcW w:w="3360" w:type="dxa"/>
            <w:noWrap/>
            <w:hideMark/>
          </w:tcPr>
          <w:p w14:paraId="7FD19DC4"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279E548D"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36</w:t>
            </w:r>
          </w:p>
        </w:tc>
      </w:tr>
      <w:tr w:rsidR="00026AB5" w:rsidRPr="00026AB5" w14:paraId="5BED50FC"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2B03713F" w14:textId="77777777" w:rsidR="00026AB5" w:rsidRPr="00026AB5" w:rsidRDefault="00026AB5" w:rsidP="00026AB5">
            <w:pPr>
              <w:spacing w:afterAutospacing="1"/>
              <w:jc w:val="both"/>
              <w:rPr>
                <w:bCs/>
                <w:color w:val="000000"/>
                <w:sz w:val="20"/>
                <w:szCs w:val="20"/>
              </w:rPr>
            </w:pPr>
            <w:r w:rsidRPr="00026AB5">
              <w:rPr>
                <w:bCs/>
                <w:color w:val="000000"/>
                <w:sz w:val="20"/>
                <w:szCs w:val="20"/>
              </w:rPr>
              <w:t>R7L3-UPS1K</w:t>
            </w:r>
          </w:p>
        </w:tc>
        <w:tc>
          <w:tcPr>
            <w:tcW w:w="3360" w:type="dxa"/>
            <w:noWrap/>
            <w:hideMark/>
          </w:tcPr>
          <w:p w14:paraId="3E1C53AE"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2</w:t>
            </w:r>
          </w:p>
        </w:tc>
        <w:tc>
          <w:tcPr>
            <w:tcW w:w="2940" w:type="dxa"/>
            <w:noWrap/>
            <w:hideMark/>
          </w:tcPr>
          <w:p w14:paraId="5FC3219C"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65D25F1B"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3A48C24B" w14:textId="77777777" w:rsidR="00026AB5" w:rsidRPr="00026AB5" w:rsidRDefault="00026AB5" w:rsidP="00026AB5">
            <w:pPr>
              <w:spacing w:afterAutospacing="1"/>
              <w:jc w:val="both"/>
              <w:rPr>
                <w:bCs/>
                <w:color w:val="000000"/>
                <w:sz w:val="20"/>
                <w:szCs w:val="20"/>
              </w:rPr>
            </w:pPr>
            <w:r w:rsidRPr="00026AB5">
              <w:rPr>
                <w:bCs/>
                <w:color w:val="000000"/>
                <w:sz w:val="20"/>
                <w:szCs w:val="20"/>
              </w:rPr>
              <w:lastRenderedPageBreak/>
              <w:t>R7L3-UPS1K-L</w:t>
            </w:r>
          </w:p>
        </w:tc>
        <w:tc>
          <w:tcPr>
            <w:tcW w:w="3360" w:type="dxa"/>
            <w:noWrap/>
            <w:hideMark/>
          </w:tcPr>
          <w:p w14:paraId="14527C8F"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2</w:t>
            </w:r>
          </w:p>
        </w:tc>
        <w:tc>
          <w:tcPr>
            <w:tcW w:w="2940" w:type="dxa"/>
            <w:noWrap/>
            <w:hideMark/>
          </w:tcPr>
          <w:p w14:paraId="3B812E1A"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12</w:t>
            </w:r>
          </w:p>
        </w:tc>
      </w:tr>
      <w:tr w:rsidR="00026AB5" w:rsidRPr="00026AB5" w14:paraId="69FD6912"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52976979" w14:textId="77777777" w:rsidR="00026AB5" w:rsidRPr="00026AB5" w:rsidRDefault="00026AB5" w:rsidP="00026AB5">
            <w:pPr>
              <w:spacing w:afterAutospacing="1"/>
              <w:jc w:val="both"/>
              <w:rPr>
                <w:bCs/>
                <w:color w:val="000000"/>
                <w:sz w:val="20"/>
                <w:szCs w:val="20"/>
              </w:rPr>
            </w:pPr>
            <w:r w:rsidRPr="00026AB5">
              <w:rPr>
                <w:bCs/>
                <w:color w:val="000000"/>
                <w:sz w:val="20"/>
                <w:szCs w:val="20"/>
              </w:rPr>
              <w:t>R7L3-UPS1K-L1</w:t>
            </w:r>
          </w:p>
        </w:tc>
        <w:tc>
          <w:tcPr>
            <w:tcW w:w="3360" w:type="dxa"/>
            <w:noWrap/>
            <w:hideMark/>
          </w:tcPr>
          <w:p w14:paraId="15B6188F"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2</w:t>
            </w:r>
          </w:p>
        </w:tc>
        <w:tc>
          <w:tcPr>
            <w:tcW w:w="2940" w:type="dxa"/>
            <w:noWrap/>
            <w:hideMark/>
          </w:tcPr>
          <w:p w14:paraId="05D8D203"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36</w:t>
            </w:r>
          </w:p>
        </w:tc>
      </w:tr>
      <w:tr w:rsidR="00026AB5" w:rsidRPr="00026AB5" w14:paraId="7C536B2C"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39B4C948"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R7L3-HUAT2</w:t>
            </w:r>
          </w:p>
        </w:tc>
        <w:tc>
          <w:tcPr>
            <w:tcW w:w="3360" w:type="dxa"/>
            <w:noWrap/>
            <w:hideMark/>
          </w:tcPr>
          <w:p w14:paraId="679A9EA7"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31C56228"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7714F79C"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2743849A"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R7L3-HUAT2-C</w:t>
            </w:r>
          </w:p>
        </w:tc>
        <w:tc>
          <w:tcPr>
            <w:tcW w:w="3360" w:type="dxa"/>
            <w:noWrap/>
            <w:hideMark/>
          </w:tcPr>
          <w:p w14:paraId="6442C71C"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70DD5BBB"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0FF5C7DB"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7A6C246A"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R7L3-HUAT2-L</w:t>
            </w:r>
          </w:p>
        </w:tc>
        <w:tc>
          <w:tcPr>
            <w:tcW w:w="3360" w:type="dxa"/>
            <w:noWrap/>
            <w:hideMark/>
          </w:tcPr>
          <w:p w14:paraId="21BDE361"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0CC8D73C"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12</w:t>
            </w:r>
          </w:p>
        </w:tc>
      </w:tr>
      <w:tr w:rsidR="00026AB5" w:rsidRPr="00026AB5" w14:paraId="41DE9B13"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300D2BB"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R7L3-HUAT2-L1</w:t>
            </w:r>
          </w:p>
        </w:tc>
        <w:tc>
          <w:tcPr>
            <w:tcW w:w="3360" w:type="dxa"/>
            <w:noWrap/>
            <w:hideMark/>
          </w:tcPr>
          <w:p w14:paraId="31A13649"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1</w:t>
            </w:r>
          </w:p>
        </w:tc>
        <w:tc>
          <w:tcPr>
            <w:tcW w:w="2940" w:type="dxa"/>
            <w:noWrap/>
            <w:hideMark/>
          </w:tcPr>
          <w:p w14:paraId="10AC6D02"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36</w:t>
            </w:r>
          </w:p>
        </w:tc>
      </w:tr>
      <w:tr w:rsidR="00026AB5" w:rsidRPr="00026AB5" w14:paraId="3CE85674"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13F00E55"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R7L3-HUAT4</w:t>
            </w:r>
          </w:p>
        </w:tc>
        <w:tc>
          <w:tcPr>
            <w:tcW w:w="3360" w:type="dxa"/>
            <w:noWrap/>
            <w:hideMark/>
          </w:tcPr>
          <w:p w14:paraId="7B6291F7"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8</w:t>
            </w:r>
          </w:p>
        </w:tc>
        <w:tc>
          <w:tcPr>
            <w:tcW w:w="2940" w:type="dxa"/>
            <w:noWrap/>
            <w:hideMark/>
          </w:tcPr>
          <w:p w14:paraId="0F86AEB0"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23144698"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384962AE"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R7L3-HUAT4-C</w:t>
            </w:r>
          </w:p>
        </w:tc>
        <w:tc>
          <w:tcPr>
            <w:tcW w:w="3360" w:type="dxa"/>
            <w:noWrap/>
            <w:hideMark/>
          </w:tcPr>
          <w:p w14:paraId="725B6C13"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8</w:t>
            </w:r>
          </w:p>
        </w:tc>
        <w:tc>
          <w:tcPr>
            <w:tcW w:w="2940" w:type="dxa"/>
            <w:noWrap/>
            <w:hideMark/>
          </w:tcPr>
          <w:p w14:paraId="384DFDF4"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32523FA6"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5BE4FD99"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R7L3-HUAT4-L</w:t>
            </w:r>
          </w:p>
        </w:tc>
        <w:tc>
          <w:tcPr>
            <w:tcW w:w="3360" w:type="dxa"/>
            <w:noWrap/>
            <w:hideMark/>
          </w:tcPr>
          <w:p w14:paraId="7AE1C240"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8</w:t>
            </w:r>
          </w:p>
        </w:tc>
        <w:tc>
          <w:tcPr>
            <w:tcW w:w="2940" w:type="dxa"/>
            <w:noWrap/>
            <w:hideMark/>
          </w:tcPr>
          <w:p w14:paraId="41E61220"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12</w:t>
            </w:r>
          </w:p>
        </w:tc>
      </w:tr>
      <w:tr w:rsidR="00026AB5" w:rsidRPr="00026AB5" w14:paraId="309BA78E"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18609DF8" w14:textId="77777777" w:rsidR="00026AB5" w:rsidRPr="00026AB5" w:rsidRDefault="00026AB5" w:rsidP="00026AB5">
            <w:pPr>
              <w:spacing w:afterAutospacing="1"/>
              <w:jc w:val="both"/>
              <w:rPr>
                <w:bCs/>
                <w:color w:val="000000"/>
                <w:sz w:val="20"/>
                <w:szCs w:val="20"/>
              </w:rPr>
            </w:pPr>
            <w:r w:rsidRPr="00026AB5">
              <w:rPr>
                <w:bCs/>
                <w:color w:val="000000"/>
                <w:sz w:val="20"/>
                <w:szCs w:val="20"/>
              </w:rPr>
              <w:t>R7L3-HUAT4-L1</w:t>
            </w:r>
          </w:p>
        </w:tc>
        <w:tc>
          <w:tcPr>
            <w:tcW w:w="3360" w:type="dxa"/>
            <w:noWrap/>
            <w:hideMark/>
          </w:tcPr>
          <w:p w14:paraId="4D9904B1"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8</w:t>
            </w:r>
          </w:p>
        </w:tc>
        <w:tc>
          <w:tcPr>
            <w:tcW w:w="2940" w:type="dxa"/>
            <w:noWrap/>
            <w:hideMark/>
          </w:tcPr>
          <w:p w14:paraId="0255CCBA"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36</w:t>
            </w:r>
          </w:p>
        </w:tc>
      </w:tr>
      <w:tr w:rsidR="00026AB5" w:rsidRPr="00026AB5" w14:paraId="21F8E708"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5E77BDF7" w14:textId="77777777" w:rsidR="00026AB5" w:rsidRPr="00026AB5" w:rsidRDefault="00026AB5" w:rsidP="00026AB5">
            <w:pPr>
              <w:spacing w:afterAutospacing="1"/>
              <w:jc w:val="both"/>
              <w:rPr>
                <w:bCs/>
                <w:color w:val="000000"/>
                <w:sz w:val="20"/>
                <w:szCs w:val="20"/>
              </w:rPr>
            </w:pPr>
            <w:r w:rsidRPr="00026AB5">
              <w:rPr>
                <w:bCs/>
                <w:color w:val="000000"/>
                <w:sz w:val="20"/>
                <w:szCs w:val="20"/>
              </w:rPr>
              <w:t>R7L1-OM4LCLC02</w:t>
            </w:r>
          </w:p>
        </w:tc>
        <w:tc>
          <w:tcPr>
            <w:tcW w:w="3360" w:type="dxa"/>
            <w:noWrap/>
            <w:hideMark/>
          </w:tcPr>
          <w:p w14:paraId="32BF933C"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20</w:t>
            </w:r>
          </w:p>
        </w:tc>
        <w:tc>
          <w:tcPr>
            <w:tcW w:w="2940" w:type="dxa"/>
            <w:noWrap/>
            <w:hideMark/>
          </w:tcPr>
          <w:p w14:paraId="7A802ADA"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47034703" w14:textId="77777777" w:rsidTr="00026AB5">
        <w:trPr>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4C3DEDE" w14:textId="77777777" w:rsidR="00026AB5" w:rsidRPr="00026AB5" w:rsidRDefault="00026AB5" w:rsidP="00026AB5">
            <w:pPr>
              <w:spacing w:afterAutospacing="1"/>
              <w:jc w:val="both"/>
              <w:rPr>
                <w:bCs/>
                <w:color w:val="000000"/>
                <w:sz w:val="20"/>
                <w:szCs w:val="20"/>
              </w:rPr>
            </w:pPr>
            <w:r w:rsidRPr="00026AB5">
              <w:rPr>
                <w:bCs/>
                <w:color w:val="000000"/>
                <w:sz w:val="20"/>
                <w:szCs w:val="20"/>
              </w:rPr>
              <w:t>R7L1-HOTLCOM4</w:t>
            </w:r>
          </w:p>
        </w:tc>
        <w:tc>
          <w:tcPr>
            <w:tcW w:w="3360" w:type="dxa"/>
            <w:noWrap/>
            <w:hideMark/>
          </w:tcPr>
          <w:p w14:paraId="4949D6FF"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48</w:t>
            </w:r>
          </w:p>
        </w:tc>
        <w:tc>
          <w:tcPr>
            <w:tcW w:w="2940" w:type="dxa"/>
            <w:noWrap/>
            <w:hideMark/>
          </w:tcPr>
          <w:p w14:paraId="30C9C124" w14:textId="77777777" w:rsidR="00026AB5" w:rsidRPr="00026AB5" w:rsidRDefault="00026AB5" w:rsidP="00026AB5">
            <w:pPr>
              <w:spacing w:afterAutospacing="1"/>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26AB5">
              <w:rPr>
                <w:bCs/>
                <w:color w:val="000000"/>
                <w:sz w:val="20"/>
                <w:szCs w:val="20"/>
              </w:rPr>
              <w:t> </w:t>
            </w:r>
          </w:p>
        </w:tc>
      </w:tr>
      <w:tr w:rsidR="00026AB5" w:rsidRPr="00026AB5" w14:paraId="35A32E9B" w14:textId="77777777" w:rsidTr="00026AB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3C81C1F" w14:textId="77777777" w:rsidR="00026AB5" w:rsidRPr="00026AB5" w:rsidRDefault="00026AB5" w:rsidP="00026AB5">
            <w:pPr>
              <w:spacing w:afterAutospacing="1"/>
              <w:jc w:val="both"/>
              <w:rPr>
                <w:bCs/>
                <w:color w:val="000000"/>
                <w:sz w:val="20"/>
                <w:szCs w:val="20"/>
              </w:rPr>
            </w:pPr>
            <w:r w:rsidRPr="00026AB5">
              <w:rPr>
                <w:bCs/>
                <w:color w:val="000000"/>
                <w:sz w:val="20"/>
                <w:szCs w:val="20"/>
              </w:rPr>
              <w:t>R7L1-HOTLCOM4-I</w:t>
            </w:r>
          </w:p>
        </w:tc>
        <w:tc>
          <w:tcPr>
            <w:tcW w:w="3360" w:type="dxa"/>
            <w:noWrap/>
            <w:hideMark/>
          </w:tcPr>
          <w:p w14:paraId="0EEBCFE5"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48</w:t>
            </w:r>
          </w:p>
        </w:tc>
        <w:tc>
          <w:tcPr>
            <w:tcW w:w="2940" w:type="dxa"/>
            <w:noWrap/>
            <w:hideMark/>
          </w:tcPr>
          <w:p w14:paraId="0793369F" w14:textId="77777777" w:rsidR="00026AB5" w:rsidRPr="00026AB5" w:rsidRDefault="00026AB5" w:rsidP="00026AB5">
            <w:pPr>
              <w:spacing w:afterAutospacing="1"/>
              <w:jc w:val="both"/>
              <w:cnfStyle w:val="000000010000" w:firstRow="0" w:lastRow="0" w:firstColumn="0" w:lastColumn="0" w:oddVBand="0" w:evenVBand="0" w:oddHBand="0" w:evenHBand="1" w:firstRowFirstColumn="0" w:firstRowLastColumn="0" w:lastRowFirstColumn="0" w:lastRowLastColumn="0"/>
              <w:rPr>
                <w:bCs/>
                <w:color w:val="000000"/>
                <w:sz w:val="20"/>
                <w:szCs w:val="20"/>
              </w:rPr>
            </w:pPr>
            <w:r w:rsidRPr="00026AB5">
              <w:rPr>
                <w:bCs/>
                <w:color w:val="000000"/>
                <w:sz w:val="20"/>
                <w:szCs w:val="20"/>
              </w:rPr>
              <w:t> </w:t>
            </w:r>
          </w:p>
        </w:tc>
      </w:tr>
    </w:tbl>
    <w:p w14:paraId="3F244523" w14:textId="6AE8092C" w:rsidR="00BE6B37" w:rsidRPr="00BD14AF" w:rsidRDefault="00BE6B37" w:rsidP="00BD14AF">
      <w:pPr>
        <w:spacing w:before="120" w:after="120" w:afterAutospacing="1"/>
        <w:jc w:val="both"/>
        <w:rPr>
          <w:bCs/>
          <w:color w:val="000000"/>
          <w:sz w:val="20"/>
          <w:szCs w:val="20"/>
          <w:lang w:val="it-IT"/>
        </w:rPr>
      </w:pPr>
    </w:p>
    <w:sectPr w:rsidR="00BE6B37" w:rsidRPr="00BD14AF" w:rsidSect="00CC66B4">
      <w:headerReference w:type="default" r:id="rId49"/>
      <w:footerReference w:type="default" r:id="rId50"/>
      <w:footerReference w:type="first" r:id="rId51"/>
      <w:pgSz w:w="11906" w:h="16838"/>
      <w:pgMar w:top="378" w:right="1440" w:bottom="1440" w:left="1440" w:header="720" w:footer="54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20C3D" w14:textId="77777777" w:rsidR="006F2C37" w:rsidRDefault="006F2C37" w:rsidP="00634EB2">
      <w:r>
        <w:separator/>
      </w:r>
    </w:p>
  </w:endnote>
  <w:endnote w:type="continuationSeparator" w:id="0">
    <w:p w14:paraId="7EE2CB0E" w14:textId="77777777" w:rsidR="006F2C37" w:rsidRDefault="006F2C37" w:rsidP="00634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P Simplified">
    <w:altName w:val="Arial"/>
    <w:charset w:val="00"/>
    <w:family w:val="swiss"/>
    <w:pitch w:val="variable"/>
    <w:sig w:usb0="A00000AF" w:usb1="5000205B" w:usb2="00000000" w:usb3="00000000" w:csb0="00000093" w:csb1="00000000"/>
  </w:font>
  <w:font w:name="Vodafone Rg">
    <w:altName w:val="Calibri"/>
    <w:charset w:val="00"/>
    <w:family w:val="swiss"/>
    <w:pitch w:val="variable"/>
    <w:sig w:usb0="A00002BF" w:usb1="1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Vodafone Rg Bold">
    <w:altName w:val="Times New Roman"/>
    <w:charset w:val="00"/>
    <w:family w:val="auto"/>
    <w:pitch w:val="variable"/>
    <w:sig w:usb0="03000000"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Titillium Web">
    <w:altName w:val="Calibri"/>
    <w:charset w:val="00"/>
    <w:family w:val="auto"/>
    <w:pitch w:val="variable"/>
    <w:sig w:usb0="00000007" w:usb1="00000001" w:usb2="00000000" w:usb3="00000000" w:csb0="00000093" w:csb1="00000000"/>
  </w:font>
  <w:font w:name="Vodafone ExB">
    <w:altName w:val="Calibri"/>
    <w:charset w:val="00"/>
    <w:family w:val="auto"/>
    <w:pitch w:val="variable"/>
    <w:sig w:usb0="A00002BF" w:usb1="1000204B" w:usb2="00000000" w:usb3="00000000" w:csb0="0000009F" w:csb1="00000000"/>
  </w:font>
  <w:font w:name="VodafoneLt-Regular">
    <w:altName w:val="Times New Roman"/>
    <w:panose1 w:val="00000000000000000000"/>
    <w:charset w:val="00"/>
    <w:family w:val="swiss"/>
    <w:notTrueType/>
    <w:pitch w:val="default"/>
    <w:sig w:usb0="00000003" w:usb1="00000000" w:usb2="00000000" w:usb3="00000000" w:csb0="00000001" w:csb1="00000000"/>
  </w:font>
  <w:font w:name="VodafoneRg-Bold">
    <w:altName w:val="Calibri"/>
    <w:panose1 w:val="00000000000000000000"/>
    <w:charset w:val="00"/>
    <w:family w:val="swiss"/>
    <w:notTrueType/>
    <w:pitch w:val="default"/>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09E26" w14:textId="07C2BD74" w:rsidR="00B55693" w:rsidRDefault="00B55693" w:rsidP="00650A34">
    <w:pPr>
      <w:pStyle w:val="Pidipagina"/>
      <w:ind w:left="4127" w:firstLine="3793"/>
    </w:pPr>
    <w:r>
      <w:rPr>
        <w:noProof/>
        <w:lang w:val="it-IT" w:eastAsia="it-IT"/>
      </w:rPr>
      <mc:AlternateContent>
        <mc:Choice Requires="wps">
          <w:drawing>
            <wp:anchor distT="0" distB="0" distL="114300" distR="114300" simplePos="0" relativeHeight="251655168" behindDoc="0" locked="0" layoutInCell="0" allowOverlap="1" wp14:anchorId="4E0BB276" wp14:editId="2F9895DB">
              <wp:simplePos x="0" y="0"/>
              <wp:positionH relativeFrom="page">
                <wp:posOffset>0</wp:posOffset>
              </wp:positionH>
              <wp:positionV relativeFrom="page">
                <wp:posOffset>10227945</wp:posOffset>
              </wp:positionV>
              <wp:extent cx="7560310" cy="273685"/>
              <wp:effectExtent l="0" t="0" r="2540" b="4445"/>
              <wp:wrapNone/>
              <wp:docPr id="2" name="MSIPCMc92f48dd9b4cdc15044d57b9"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A7F7" w14:textId="77777777" w:rsidR="00B55693" w:rsidRPr="007603A3" w:rsidRDefault="00B55693" w:rsidP="00650A34">
                          <w:pPr>
                            <w:rPr>
                              <w:rFonts w:ascii="Calibri" w:hAnsi="Calibri" w:cs="Calibri"/>
                              <w:color w:val="000000"/>
                              <w:sz w:val="14"/>
                            </w:rPr>
                          </w:pPr>
                          <w:r w:rsidRPr="007603A3">
                            <w:rPr>
                              <w:rFonts w:ascii="Calibri" w:hAnsi="Calibri" w:cs="Calibri"/>
                              <w:color w:val="000000"/>
                              <w:sz w:val="14"/>
                            </w:rPr>
                            <w:t>C2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0BB276" id="_x0000_t202" coordsize="21600,21600" o:spt="202" path="m,l,21600r21600,l21600,xe">
              <v:stroke joinstyle="miter"/>
              <v:path gradientshapeok="t" o:connecttype="rect"/>
            </v:shapetype>
            <v:shape id="MSIPCMc92f48dd9b4cdc15044d57b9" o:spid="_x0000_s1027" type="#_x0000_t202" alt="{&quot;HashCode&quot;:-1699574231,&quot;Height&quot;:841.0,&quot;Width&quot;:595.0,&quot;Placement&quot;:&quot;Footer&quot;,&quot;Index&quot;:&quot;Primary&quot;,&quot;Section&quot;:1,&quot;Top&quot;:0.0,&quot;Left&quot;:0.0}" style="position:absolute;left:0;text-align:left;margin-left:0;margin-top:805.35pt;width:595.3pt;height:2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" o:allowincell="f" filled="f" stroked="f">
              <v:textbox inset="20pt,0,,0">
                <w:txbxContent>
                  <w:p w14:paraId="7828A7F7" w14:textId="77777777" w:rsidR="00B55693" w:rsidRPr="007603A3" w:rsidRDefault="00B55693" w:rsidP="00650A34">
                    <w:pPr>
                      <w:rPr>
                        <w:rFonts w:ascii="Calibri" w:hAnsi="Calibri" w:cs="Calibri"/>
                        <w:color w:val="000000"/>
                        <w:sz w:val="14"/>
                      </w:rPr>
                    </w:pPr>
                    <w:r w:rsidRPr="007603A3">
                      <w:rPr>
                        <w:rFonts w:ascii="Calibri" w:hAnsi="Calibri" w:cs="Calibri"/>
                        <w:color w:val="000000"/>
                        <w:sz w:val="14"/>
                      </w:rPr>
                      <w:t>C2 General</w:t>
                    </w:r>
                  </w:p>
                </w:txbxContent>
              </v:textbox>
              <w10:wrap anchorx="page" anchory="page"/>
            </v:shape>
          </w:pict>
        </mc:Fallback>
      </mc:AlternateContent>
    </w:r>
    <w:r>
      <w:t>SGQ Rev 04</w:t>
    </w:r>
  </w:p>
  <w:tbl>
    <w:tblPr>
      <w:tblW w:w="10573" w:type="dxa"/>
      <w:tblInd w:w="-709" w:type="dxa"/>
      <w:tblCellMar>
        <w:left w:w="0" w:type="dxa"/>
        <w:right w:w="0" w:type="dxa"/>
      </w:tblCellMar>
      <w:tblLook w:val="04A0" w:firstRow="1" w:lastRow="0" w:firstColumn="1" w:lastColumn="0" w:noHBand="0" w:noVBand="1"/>
    </w:tblPr>
    <w:tblGrid>
      <w:gridCol w:w="4537"/>
      <w:gridCol w:w="2370"/>
      <w:gridCol w:w="3666"/>
    </w:tblGrid>
    <w:tr w:rsidR="00B55693" w14:paraId="33FB62D7" w14:textId="77777777" w:rsidTr="00A35A1B">
      <w:trPr>
        <w:trHeight w:val="576"/>
      </w:trPr>
      <w:tc>
        <w:tcPr>
          <w:tcW w:w="4537" w:type="dxa"/>
          <w:vAlign w:val="bottom"/>
        </w:tcPr>
        <w:p w14:paraId="21F52672" w14:textId="2B449EC5" w:rsidR="00B55693" w:rsidRPr="00F15C4A" w:rsidRDefault="00B55693" w:rsidP="00474CCD">
          <w:pPr>
            <w:autoSpaceDE w:val="0"/>
            <w:autoSpaceDN w:val="0"/>
            <w:spacing w:line="276" w:lineRule="auto"/>
            <w:rPr>
              <w:rFonts w:ascii="VodafoneLt-Regular" w:eastAsia="Calibri" w:hAnsi="VodafoneLt-Regular" w:cs="Calibri"/>
              <w:sz w:val="12"/>
              <w:szCs w:val="12"/>
              <w:lang w:val="it-IT" w:eastAsia="it-IT"/>
            </w:rPr>
          </w:pPr>
          <w:r>
            <w:rPr>
              <w:rFonts w:asciiTheme="minorHAnsi" w:hAnsiTheme="minorHAnsi" w:cstheme="minorHAnsi"/>
              <w:noProof/>
              <w:lang w:val="it-IT" w:eastAsia="it-IT"/>
            </w:rPr>
            <mc:AlternateContent>
              <mc:Choice Requires="wps">
                <w:drawing>
                  <wp:anchor distT="0" distB="0" distL="114300" distR="114300" simplePos="0" relativeHeight="251659264" behindDoc="0" locked="0" layoutInCell="1" allowOverlap="1" wp14:anchorId="061FA898" wp14:editId="0BB9AD3B">
                    <wp:simplePos x="0" y="0"/>
                    <wp:positionH relativeFrom="column">
                      <wp:posOffset>243840</wp:posOffset>
                    </wp:positionH>
                    <wp:positionV relativeFrom="paragraph">
                      <wp:posOffset>31115</wp:posOffset>
                    </wp:positionV>
                    <wp:extent cx="2705100" cy="965200"/>
                    <wp:effectExtent l="0" t="0" r="0" b="6350"/>
                    <wp:wrapNone/>
                    <wp:docPr id="20236" name="Casella di testo 20236"/>
                    <wp:cNvGraphicFramePr/>
                    <a:graphic xmlns:a="http://schemas.openxmlformats.org/drawingml/2006/main">
                      <a:graphicData uri="http://schemas.microsoft.com/office/word/2010/wordprocessingShape">
                        <wps:wsp>
                          <wps:cNvSpPr txBox="1"/>
                          <wps:spPr>
                            <a:xfrm>
                              <a:off x="0" y="0"/>
                              <a:ext cx="2705100" cy="965200"/>
                            </a:xfrm>
                            <a:prstGeom prst="rect">
                              <a:avLst/>
                            </a:prstGeom>
                            <a:solidFill>
                              <a:schemeClr val="lt1"/>
                            </a:solidFill>
                            <a:ln w="6350">
                              <a:noFill/>
                            </a:ln>
                          </wps:spPr>
                          <wps:txbx>
                            <w:txbxContent>
                              <w:p w14:paraId="54C8076C" w14:textId="77777777" w:rsidR="00B55693" w:rsidRPr="00F15C4A" w:rsidRDefault="00B55693" w:rsidP="00A35A1B">
                                <w:pPr>
                                  <w:autoSpaceDE w:val="0"/>
                                  <w:autoSpaceDN w:val="0"/>
                                  <w:spacing w:line="276" w:lineRule="auto"/>
                                  <w:rPr>
                                    <w:rFonts w:ascii="VodafoneRg-Bold" w:eastAsia="Calibri" w:hAnsi="VodafoneRg-Bold" w:cs="Calibri"/>
                                    <w:b/>
                                    <w:bCs/>
                                    <w:sz w:val="20"/>
                                    <w:szCs w:val="20"/>
                                    <w:lang w:val="it-IT" w:eastAsia="it-IT"/>
                                  </w:rPr>
                                </w:pPr>
                                <w:r>
                                  <w:rPr>
                                    <w:rFonts w:ascii="VodafoneRg-Bold" w:hAnsi="VodafoneRg-Bold"/>
                                    <w:b/>
                                    <w:bCs/>
                                    <w:lang w:val="it-IT" w:eastAsia="it-IT"/>
                                  </w:rPr>
                                  <w:t>Vodafone Italia S.p.A.</w:t>
                                </w:r>
                              </w:p>
                              <w:p w14:paraId="18D1AEC0" w14:textId="77777777" w:rsidR="00B55693" w:rsidRPr="000D7E5F" w:rsidRDefault="00B55693" w:rsidP="00A35A1B">
                                <w:pPr>
                                  <w:tabs>
                                    <w:tab w:val="left" w:pos="360"/>
                                  </w:tabs>
                                  <w:ind w:left="142"/>
                                  <w:rPr>
                                    <w:rFonts w:ascii="Trebuchet MS" w:eastAsia="Calibri" w:hAnsi="Trebuchet MS" w:cs="Trebuchet MS"/>
                                    <w:b/>
                                    <w:color w:val="818181"/>
                                    <w:sz w:val="14"/>
                                    <w:szCs w:val="14"/>
                                    <w:lang w:val="it-IT"/>
                                  </w:rPr>
                                </w:pPr>
                                <w:r w:rsidRPr="000D7E5F">
                                  <w:rPr>
                                    <w:rFonts w:ascii="Trebuchet MS" w:eastAsia="Calibri" w:hAnsi="Trebuchet MS" w:cs="Trebuchet MS"/>
                                    <w:b/>
                                    <w:color w:val="818181"/>
                                    <w:sz w:val="14"/>
                                    <w:szCs w:val="14"/>
                                    <w:lang w:val="it-IT"/>
                                  </w:rPr>
                                  <w:t>Società del gruppo Vodafone Group Plc. con socio unico</w:t>
                                </w:r>
                              </w:p>
                              <w:p w14:paraId="3F29C089" w14:textId="77777777" w:rsidR="00B55693" w:rsidRPr="000D7E5F" w:rsidRDefault="00B55693" w:rsidP="00A35A1B">
                                <w:pPr>
                                  <w:tabs>
                                    <w:tab w:val="left" w:pos="360"/>
                                  </w:tabs>
                                  <w:ind w:left="142"/>
                                  <w:rPr>
                                    <w:rFonts w:ascii="Trebuchet MS" w:eastAsia="Calibri" w:hAnsi="Trebuchet MS" w:cs="Trebuchet MS"/>
                                    <w:b/>
                                    <w:color w:val="818181"/>
                                    <w:sz w:val="14"/>
                                    <w:szCs w:val="14"/>
                                    <w:lang w:val="it-IT"/>
                                  </w:rPr>
                                </w:pPr>
                                <w:r w:rsidRPr="000D7E5F">
                                  <w:rPr>
                                    <w:rFonts w:ascii="Trebuchet MS" w:eastAsia="Calibri" w:hAnsi="Trebuchet MS" w:cs="Trebuchet MS"/>
                                    <w:b/>
                                    <w:color w:val="818181"/>
                                    <w:sz w:val="14"/>
                                    <w:szCs w:val="14"/>
                                    <w:lang w:val="it-IT"/>
                                  </w:rPr>
                                  <w:t>Sede legale: Via Jervis, 13 - 10015 Ivrea (TO) - Italia</w:t>
                                </w:r>
                              </w:p>
                              <w:p w14:paraId="3FCC17DE" w14:textId="6BAD8AAE" w:rsidR="00B55693" w:rsidRPr="005907A1" w:rsidRDefault="00B55693" w:rsidP="00A35A1B">
                                <w:pPr>
                                  <w:tabs>
                                    <w:tab w:val="left" w:pos="360"/>
                                  </w:tabs>
                                  <w:ind w:left="142"/>
                                  <w:rPr>
                                    <w:rFonts w:ascii="Trebuchet MS" w:eastAsia="Calibri" w:hAnsi="Trebuchet MS" w:cs="Trebuchet MS"/>
                                    <w:b/>
                                    <w:color w:val="818181"/>
                                    <w:sz w:val="14"/>
                                    <w:szCs w:val="14"/>
                                    <w:lang w:val="it-IT"/>
                                  </w:rPr>
                                </w:pPr>
                                <w:r w:rsidRPr="005907A1">
                                  <w:rPr>
                                    <w:rFonts w:ascii="Trebuchet MS" w:eastAsia="Calibri" w:hAnsi="Trebuchet MS" w:cs="Trebuchet MS"/>
                                    <w:b/>
                                    <w:color w:val="818181"/>
                                    <w:sz w:val="14"/>
                                    <w:szCs w:val="14"/>
                                    <w:lang w:val="it-IT"/>
                                  </w:rPr>
                                  <w:t xml:space="preserve">Tel. +39 0125.6230 - </w:t>
                                </w:r>
                                <w:hyperlink r:id="rId1" w:history="1">
                                  <w:r w:rsidRPr="005907A1">
                                    <w:rPr>
                                      <w:rStyle w:val="Collegamentoipertestuale"/>
                                      <w:rFonts w:ascii="Trebuchet MS" w:eastAsia="Calibri" w:hAnsi="Trebuchet MS" w:cs="Trebuchet MS"/>
                                      <w:b/>
                                      <w:sz w:val="14"/>
                                      <w:szCs w:val="14"/>
                                      <w:lang w:val="it-IT"/>
                                    </w:rPr>
                                    <w:t>www.vodafone.it/</w:t>
                                  </w:r>
                                </w:hyperlink>
                              </w:p>
                              <w:p w14:paraId="13BC8029" w14:textId="77777777" w:rsidR="00B55693" w:rsidRPr="005907A1" w:rsidRDefault="00B55693" w:rsidP="00A35A1B">
                                <w:pPr>
                                  <w:tabs>
                                    <w:tab w:val="left" w:pos="360"/>
                                  </w:tabs>
                                  <w:ind w:left="142"/>
                                  <w:rPr>
                                    <w:rFonts w:ascii="Trebuchet MS" w:eastAsia="Calibri" w:hAnsi="Trebuchet MS" w:cs="Trebuchet MS"/>
                                    <w:b/>
                                    <w:color w:val="818181"/>
                                    <w:sz w:val="14"/>
                                    <w:szCs w:val="14"/>
                                    <w:lang w:val="it-IT"/>
                                  </w:rPr>
                                </w:pPr>
                                <w:r w:rsidRPr="000D7E5F">
                                  <w:rPr>
                                    <w:rFonts w:ascii="Trebuchet MS" w:eastAsia="Calibri" w:hAnsi="Trebuchet MS" w:cs="Trebuchet MS"/>
                                    <w:b/>
                                    <w:color w:val="818181"/>
                                    <w:sz w:val="14"/>
                                    <w:szCs w:val="14"/>
                                    <w:lang w:val="it-IT"/>
                                  </w:rPr>
                                  <w:t xml:space="preserve">C.F. e </w:t>
                                </w:r>
                                <w:r w:rsidRPr="005907A1">
                                  <w:rPr>
                                    <w:rFonts w:ascii="Trebuchet MS" w:eastAsia="Calibri" w:hAnsi="Trebuchet MS" w:cs="Trebuchet MS"/>
                                    <w:b/>
                                    <w:color w:val="818181"/>
                                    <w:sz w:val="14"/>
                                    <w:szCs w:val="14"/>
                                    <w:lang w:val="it-IT"/>
                                  </w:rPr>
                                  <w:t xml:space="preserve">Reg. Imprese </w:t>
                                </w:r>
                                <w:r w:rsidRPr="000D7E5F">
                                  <w:rPr>
                                    <w:rFonts w:ascii="Trebuchet MS" w:eastAsia="Calibri" w:hAnsi="Trebuchet MS" w:cs="Trebuchet MS"/>
                                    <w:b/>
                                    <w:color w:val="818181"/>
                                    <w:sz w:val="14"/>
                                    <w:szCs w:val="14"/>
                                    <w:lang w:val="it-IT"/>
                                  </w:rPr>
                                  <w:t>di Torino n. 93026890017</w:t>
                                </w:r>
                                <w:r w:rsidRPr="005907A1">
                                  <w:rPr>
                                    <w:rFonts w:ascii="Trebuchet MS" w:eastAsia="Calibri" w:hAnsi="Trebuchet MS" w:cs="Trebuchet MS"/>
                                    <w:b/>
                                    <w:color w:val="818181"/>
                                    <w:sz w:val="14"/>
                                    <w:szCs w:val="14"/>
                                    <w:lang w:val="it-IT"/>
                                  </w:rPr>
                                  <w:t xml:space="preserve"> P.IVA 08539010010 - REA: 974956</w:t>
                                </w:r>
                              </w:p>
                              <w:p w14:paraId="418D5692" w14:textId="77777777" w:rsidR="00B55693" w:rsidRPr="000D7E5F" w:rsidRDefault="00B55693" w:rsidP="00A35A1B">
                                <w:pPr>
                                  <w:tabs>
                                    <w:tab w:val="left" w:pos="360"/>
                                  </w:tabs>
                                  <w:ind w:left="142"/>
                                  <w:rPr>
                                    <w:rFonts w:ascii="Trebuchet MS" w:eastAsia="Calibri" w:hAnsi="Trebuchet MS" w:cs="Trebuchet MS"/>
                                    <w:b/>
                                    <w:color w:val="818181"/>
                                    <w:sz w:val="14"/>
                                    <w:szCs w:val="14"/>
                                  </w:rPr>
                                </w:pPr>
                                <w:r w:rsidRPr="000D7E5F">
                                  <w:rPr>
                                    <w:rFonts w:ascii="Trebuchet MS" w:eastAsia="Calibri" w:hAnsi="Trebuchet MS" w:cs="Trebuchet MS"/>
                                    <w:b/>
                                    <w:color w:val="818181"/>
                                    <w:sz w:val="14"/>
                                    <w:szCs w:val="14"/>
                                  </w:rPr>
                                  <w:t>Capitale Sociale € 2.305.099.887,30 i.v</w:t>
                                </w:r>
                              </w:p>
                              <w:p w14:paraId="663F0949" w14:textId="77777777" w:rsidR="00B55693" w:rsidRDefault="00B55693" w:rsidP="00A35A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FA898" id="Casella di testo 20236" o:spid="_x0000_s1028" type="#_x0000_t202" style="position:absolute;margin-left:19.2pt;margin-top:2.45pt;width:213pt;height: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" fillcolor="white [3201]" stroked="f" strokeweight=".5pt">
                    <v:textbox>
                      <w:txbxContent>
                        <w:p w14:paraId="54C8076C" w14:textId="77777777" w:rsidR="00B55693" w:rsidRPr="00F15C4A" w:rsidRDefault="00B55693" w:rsidP="00A35A1B">
                          <w:pPr>
                            <w:autoSpaceDE w:val="0"/>
                            <w:autoSpaceDN w:val="0"/>
                            <w:spacing w:line="276" w:lineRule="auto"/>
                            <w:rPr>
                              <w:rFonts w:ascii="VodafoneRg-Bold" w:eastAsia="Calibri" w:hAnsi="VodafoneRg-Bold" w:cs="Calibri"/>
                              <w:b/>
                              <w:bCs/>
                              <w:sz w:val="20"/>
                              <w:szCs w:val="20"/>
                              <w:lang w:val="it-IT" w:eastAsia="it-IT"/>
                            </w:rPr>
                          </w:pPr>
                          <w:r>
                            <w:rPr>
                              <w:rFonts w:ascii="VodafoneRg-Bold" w:hAnsi="VodafoneRg-Bold"/>
                              <w:b/>
                              <w:bCs/>
                              <w:lang w:val="it-IT" w:eastAsia="it-IT"/>
                            </w:rPr>
                            <w:t>Vodafone Italia S.p.A.</w:t>
                          </w:r>
                        </w:p>
                        <w:p w14:paraId="18D1AEC0" w14:textId="77777777" w:rsidR="00B55693" w:rsidRPr="000D7E5F" w:rsidRDefault="00B55693" w:rsidP="00A35A1B">
                          <w:pPr>
                            <w:tabs>
                              <w:tab w:val="left" w:pos="360"/>
                            </w:tabs>
                            <w:ind w:left="142"/>
                            <w:rPr>
                              <w:rFonts w:ascii="Trebuchet MS" w:eastAsia="Calibri" w:hAnsi="Trebuchet MS" w:cs="Trebuchet MS"/>
                              <w:b/>
                              <w:color w:val="818181"/>
                              <w:sz w:val="14"/>
                              <w:szCs w:val="14"/>
                              <w:lang w:val="it-IT"/>
                            </w:rPr>
                          </w:pPr>
                          <w:r w:rsidRPr="000D7E5F">
                            <w:rPr>
                              <w:rFonts w:ascii="Trebuchet MS" w:eastAsia="Calibri" w:hAnsi="Trebuchet MS" w:cs="Trebuchet MS"/>
                              <w:b/>
                              <w:color w:val="818181"/>
                              <w:sz w:val="14"/>
                              <w:szCs w:val="14"/>
                              <w:lang w:val="it-IT"/>
                            </w:rPr>
                            <w:t>Società del gruppo Vodafone Group Plc. con socio unico</w:t>
                          </w:r>
                        </w:p>
                        <w:p w14:paraId="3F29C089" w14:textId="77777777" w:rsidR="00B55693" w:rsidRPr="000D7E5F" w:rsidRDefault="00B55693" w:rsidP="00A35A1B">
                          <w:pPr>
                            <w:tabs>
                              <w:tab w:val="left" w:pos="360"/>
                            </w:tabs>
                            <w:ind w:left="142"/>
                            <w:rPr>
                              <w:rFonts w:ascii="Trebuchet MS" w:eastAsia="Calibri" w:hAnsi="Trebuchet MS" w:cs="Trebuchet MS"/>
                              <w:b/>
                              <w:color w:val="818181"/>
                              <w:sz w:val="14"/>
                              <w:szCs w:val="14"/>
                              <w:lang w:val="it-IT"/>
                            </w:rPr>
                          </w:pPr>
                          <w:r w:rsidRPr="000D7E5F">
                            <w:rPr>
                              <w:rFonts w:ascii="Trebuchet MS" w:eastAsia="Calibri" w:hAnsi="Trebuchet MS" w:cs="Trebuchet MS"/>
                              <w:b/>
                              <w:color w:val="818181"/>
                              <w:sz w:val="14"/>
                              <w:szCs w:val="14"/>
                              <w:lang w:val="it-IT"/>
                            </w:rPr>
                            <w:t>Sede legale: Via Jervis, 13 - 10015 Ivrea (TO) - Italia</w:t>
                          </w:r>
                        </w:p>
                        <w:p w14:paraId="3FCC17DE" w14:textId="6BAD8AAE" w:rsidR="00B55693" w:rsidRPr="005907A1" w:rsidRDefault="00B55693" w:rsidP="00A35A1B">
                          <w:pPr>
                            <w:tabs>
                              <w:tab w:val="left" w:pos="360"/>
                            </w:tabs>
                            <w:ind w:left="142"/>
                            <w:rPr>
                              <w:rFonts w:ascii="Trebuchet MS" w:eastAsia="Calibri" w:hAnsi="Trebuchet MS" w:cs="Trebuchet MS"/>
                              <w:b/>
                              <w:color w:val="818181"/>
                              <w:sz w:val="14"/>
                              <w:szCs w:val="14"/>
                              <w:lang w:val="it-IT"/>
                            </w:rPr>
                          </w:pPr>
                          <w:r w:rsidRPr="005907A1">
                            <w:rPr>
                              <w:rFonts w:ascii="Trebuchet MS" w:eastAsia="Calibri" w:hAnsi="Trebuchet MS" w:cs="Trebuchet MS"/>
                              <w:b/>
                              <w:color w:val="818181"/>
                              <w:sz w:val="14"/>
                              <w:szCs w:val="14"/>
                              <w:lang w:val="it-IT"/>
                            </w:rPr>
                            <w:t xml:space="preserve">Tel. +39 0125.6230 - </w:t>
                          </w:r>
                          <w:hyperlink r:id="rId2" w:history="1">
                            <w:r w:rsidRPr="005907A1">
                              <w:rPr>
                                <w:rStyle w:val="Collegamentoipertestuale"/>
                                <w:rFonts w:ascii="Trebuchet MS" w:eastAsia="Calibri" w:hAnsi="Trebuchet MS" w:cs="Trebuchet MS"/>
                                <w:b/>
                                <w:sz w:val="14"/>
                                <w:szCs w:val="14"/>
                                <w:lang w:val="it-IT"/>
                              </w:rPr>
                              <w:t>www.vodafone.it/</w:t>
                            </w:r>
                          </w:hyperlink>
                        </w:p>
                        <w:p w14:paraId="13BC8029" w14:textId="77777777" w:rsidR="00B55693" w:rsidRPr="005907A1" w:rsidRDefault="00B55693" w:rsidP="00A35A1B">
                          <w:pPr>
                            <w:tabs>
                              <w:tab w:val="left" w:pos="360"/>
                            </w:tabs>
                            <w:ind w:left="142"/>
                            <w:rPr>
                              <w:rFonts w:ascii="Trebuchet MS" w:eastAsia="Calibri" w:hAnsi="Trebuchet MS" w:cs="Trebuchet MS"/>
                              <w:b/>
                              <w:color w:val="818181"/>
                              <w:sz w:val="14"/>
                              <w:szCs w:val="14"/>
                              <w:lang w:val="it-IT"/>
                            </w:rPr>
                          </w:pPr>
                          <w:r w:rsidRPr="000D7E5F">
                            <w:rPr>
                              <w:rFonts w:ascii="Trebuchet MS" w:eastAsia="Calibri" w:hAnsi="Trebuchet MS" w:cs="Trebuchet MS"/>
                              <w:b/>
                              <w:color w:val="818181"/>
                              <w:sz w:val="14"/>
                              <w:szCs w:val="14"/>
                              <w:lang w:val="it-IT"/>
                            </w:rPr>
                            <w:t xml:space="preserve">C.F. e </w:t>
                          </w:r>
                          <w:r w:rsidRPr="005907A1">
                            <w:rPr>
                              <w:rFonts w:ascii="Trebuchet MS" w:eastAsia="Calibri" w:hAnsi="Trebuchet MS" w:cs="Trebuchet MS"/>
                              <w:b/>
                              <w:color w:val="818181"/>
                              <w:sz w:val="14"/>
                              <w:szCs w:val="14"/>
                              <w:lang w:val="it-IT"/>
                            </w:rPr>
                            <w:t xml:space="preserve">Reg. Imprese </w:t>
                          </w:r>
                          <w:r w:rsidRPr="000D7E5F">
                            <w:rPr>
                              <w:rFonts w:ascii="Trebuchet MS" w:eastAsia="Calibri" w:hAnsi="Trebuchet MS" w:cs="Trebuchet MS"/>
                              <w:b/>
                              <w:color w:val="818181"/>
                              <w:sz w:val="14"/>
                              <w:szCs w:val="14"/>
                              <w:lang w:val="it-IT"/>
                            </w:rPr>
                            <w:t>di Torino n. 93026890017</w:t>
                          </w:r>
                          <w:r w:rsidRPr="005907A1">
                            <w:rPr>
                              <w:rFonts w:ascii="Trebuchet MS" w:eastAsia="Calibri" w:hAnsi="Trebuchet MS" w:cs="Trebuchet MS"/>
                              <w:b/>
                              <w:color w:val="818181"/>
                              <w:sz w:val="14"/>
                              <w:szCs w:val="14"/>
                              <w:lang w:val="it-IT"/>
                            </w:rPr>
                            <w:t xml:space="preserve"> P.IVA 08539010010 - REA: 974956</w:t>
                          </w:r>
                        </w:p>
                        <w:p w14:paraId="418D5692" w14:textId="77777777" w:rsidR="00B55693" w:rsidRPr="000D7E5F" w:rsidRDefault="00B55693" w:rsidP="00A35A1B">
                          <w:pPr>
                            <w:tabs>
                              <w:tab w:val="left" w:pos="360"/>
                            </w:tabs>
                            <w:ind w:left="142"/>
                            <w:rPr>
                              <w:rFonts w:ascii="Trebuchet MS" w:eastAsia="Calibri" w:hAnsi="Trebuchet MS" w:cs="Trebuchet MS"/>
                              <w:b/>
                              <w:color w:val="818181"/>
                              <w:sz w:val="14"/>
                              <w:szCs w:val="14"/>
                            </w:rPr>
                          </w:pPr>
                          <w:proofErr w:type="spellStart"/>
                          <w:r w:rsidRPr="000D7E5F">
                            <w:rPr>
                              <w:rFonts w:ascii="Trebuchet MS" w:eastAsia="Calibri" w:hAnsi="Trebuchet MS" w:cs="Trebuchet MS"/>
                              <w:b/>
                              <w:color w:val="818181"/>
                              <w:sz w:val="14"/>
                              <w:szCs w:val="14"/>
                            </w:rPr>
                            <w:t>Capitale</w:t>
                          </w:r>
                          <w:proofErr w:type="spellEnd"/>
                          <w:r w:rsidRPr="000D7E5F">
                            <w:rPr>
                              <w:rFonts w:ascii="Trebuchet MS" w:eastAsia="Calibri" w:hAnsi="Trebuchet MS" w:cs="Trebuchet MS"/>
                              <w:b/>
                              <w:color w:val="818181"/>
                              <w:sz w:val="14"/>
                              <w:szCs w:val="14"/>
                            </w:rPr>
                            <w:t xml:space="preserve"> </w:t>
                          </w:r>
                          <w:proofErr w:type="spellStart"/>
                          <w:r w:rsidRPr="000D7E5F">
                            <w:rPr>
                              <w:rFonts w:ascii="Trebuchet MS" w:eastAsia="Calibri" w:hAnsi="Trebuchet MS" w:cs="Trebuchet MS"/>
                              <w:b/>
                              <w:color w:val="818181"/>
                              <w:sz w:val="14"/>
                              <w:szCs w:val="14"/>
                            </w:rPr>
                            <w:t>Sociale</w:t>
                          </w:r>
                          <w:proofErr w:type="spellEnd"/>
                          <w:r w:rsidRPr="000D7E5F">
                            <w:rPr>
                              <w:rFonts w:ascii="Trebuchet MS" w:eastAsia="Calibri" w:hAnsi="Trebuchet MS" w:cs="Trebuchet MS"/>
                              <w:b/>
                              <w:color w:val="818181"/>
                              <w:sz w:val="14"/>
                              <w:szCs w:val="14"/>
                            </w:rPr>
                            <w:t xml:space="preserve"> € 2.305.099.887,30 </w:t>
                          </w:r>
                          <w:proofErr w:type="spellStart"/>
                          <w:r w:rsidRPr="000D7E5F">
                            <w:rPr>
                              <w:rFonts w:ascii="Trebuchet MS" w:eastAsia="Calibri" w:hAnsi="Trebuchet MS" w:cs="Trebuchet MS"/>
                              <w:b/>
                              <w:color w:val="818181"/>
                              <w:sz w:val="14"/>
                              <w:szCs w:val="14"/>
                            </w:rPr>
                            <w:t>i.v</w:t>
                          </w:r>
                          <w:proofErr w:type="spellEnd"/>
                        </w:p>
                        <w:p w14:paraId="663F0949" w14:textId="77777777" w:rsidR="00B55693" w:rsidRDefault="00B55693" w:rsidP="00A35A1B"/>
                      </w:txbxContent>
                    </v:textbox>
                  </v:shape>
                </w:pict>
              </mc:Fallback>
            </mc:AlternateContent>
          </w:r>
        </w:p>
      </w:tc>
      <w:tc>
        <w:tcPr>
          <w:tcW w:w="2370" w:type="dxa"/>
          <w:vAlign w:val="bottom"/>
        </w:tcPr>
        <w:p w14:paraId="00E40999" w14:textId="612D819A" w:rsidR="00B55693" w:rsidRPr="00F15C4A" w:rsidRDefault="00B55693" w:rsidP="00650A34">
          <w:pPr>
            <w:autoSpaceDE w:val="0"/>
            <w:autoSpaceDN w:val="0"/>
            <w:spacing w:line="276" w:lineRule="auto"/>
            <w:jc w:val="center"/>
            <w:rPr>
              <w:rFonts w:ascii="VodafoneLt-Regular" w:eastAsia="Calibri" w:hAnsi="VodafoneLt-Regular" w:cs="Calibri"/>
              <w:sz w:val="12"/>
              <w:szCs w:val="12"/>
              <w:lang w:val="it-IT" w:eastAsia="it-IT"/>
            </w:rPr>
          </w:pPr>
          <w:r>
            <w:rPr>
              <w:rFonts w:ascii="VodafoneLt-Regular" w:eastAsia="Calibri" w:hAnsi="VodafoneLt-Regular" w:cs="Calibri"/>
              <w:noProof/>
              <w:sz w:val="12"/>
              <w:szCs w:val="12"/>
              <w:lang w:val="it-IT" w:eastAsia="it-IT"/>
            </w:rPr>
            <mc:AlternateContent>
              <mc:Choice Requires="wps">
                <w:drawing>
                  <wp:anchor distT="0" distB="0" distL="114300" distR="114300" simplePos="0" relativeHeight="251661312" behindDoc="0" locked="0" layoutInCell="1" allowOverlap="1" wp14:anchorId="679C4299" wp14:editId="6D376C86">
                    <wp:simplePos x="0" y="0"/>
                    <wp:positionH relativeFrom="margin">
                      <wp:posOffset>640080</wp:posOffset>
                    </wp:positionH>
                    <wp:positionV relativeFrom="paragraph">
                      <wp:posOffset>4445</wp:posOffset>
                    </wp:positionV>
                    <wp:extent cx="3244850" cy="1003300"/>
                    <wp:effectExtent l="0" t="0" r="0" b="6350"/>
                    <wp:wrapNone/>
                    <wp:docPr id="20224" name="Casella di testo 20224"/>
                    <wp:cNvGraphicFramePr/>
                    <a:graphic xmlns:a="http://schemas.openxmlformats.org/drawingml/2006/main">
                      <a:graphicData uri="http://schemas.microsoft.com/office/word/2010/wordprocessingShape">
                        <wps:wsp>
                          <wps:cNvSpPr txBox="1"/>
                          <wps:spPr>
                            <a:xfrm>
                              <a:off x="0" y="0"/>
                              <a:ext cx="3244850" cy="1003300"/>
                            </a:xfrm>
                            <a:prstGeom prst="rect">
                              <a:avLst/>
                            </a:prstGeom>
                            <a:solidFill>
                              <a:schemeClr val="lt1"/>
                            </a:solidFill>
                            <a:ln w="6350">
                              <a:noFill/>
                            </a:ln>
                          </wps:spPr>
                          <wps:txbx>
                            <w:txbxContent>
                              <w:p w14:paraId="135E71D5" w14:textId="77777777" w:rsidR="00B55693" w:rsidRPr="005907A1" w:rsidRDefault="00B55693" w:rsidP="00A35A1B">
                                <w:pPr>
                                  <w:autoSpaceDE w:val="0"/>
                                  <w:autoSpaceDN w:val="0"/>
                                  <w:spacing w:line="276" w:lineRule="auto"/>
                                  <w:rPr>
                                    <w:rFonts w:ascii="VodafoneRg-Bold" w:hAnsi="VodafoneRg-Bold"/>
                                    <w:b/>
                                    <w:bCs/>
                                    <w:szCs w:val="22"/>
                                    <w:lang w:val="it-IT" w:eastAsia="it-IT"/>
                                  </w:rPr>
                                </w:pPr>
                                <w:r w:rsidRPr="005907A1">
                                  <w:rPr>
                                    <w:rFonts w:ascii="VodafoneRg-Bold" w:hAnsi="VodafoneRg-Bold"/>
                                    <w:b/>
                                    <w:bCs/>
                                    <w:szCs w:val="22"/>
                                    <w:lang w:val="it-IT" w:eastAsia="it-IT"/>
                                  </w:rPr>
                                  <w:t>Converge S.p.A.</w:t>
                                </w:r>
                              </w:p>
                              <w:p w14:paraId="2941B140" w14:textId="77777777" w:rsidR="00B55693" w:rsidRPr="005907A1" w:rsidRDefault="00B55693" w:rsidP="00A35A1B">
                                <w:pPr>
                                  <w:tabs>
                                    <w:tab w:val="left" w:pos="360"/>
                                  </w:tabs>
                                  <w:ind w:left="142"/>
                                  <w:rPr>
                                    <w:rFonts w:ascii="Trebuchet MS" w:eastAsia="Calibri" w:hAnsi="Trebuchet MS" w:cs="Trebuchet MS"/>
                                    <w:color w:val="818181"/>
                                    <w:sz w:val="14"/>
                                    <w:szCs w:val="14"/>
                                    <w:lang w:val="it-IT"/>
                                  </w:rPr>
                                </w:pPr>
                                <w:r w:rsidRPr="005907A1">
                                  <w:rPr>
                                    <w:rFonts w:ascii="Trebuchet MS" w:eastAsia="Calibri" w:hAnsi="Trebuchet MS" w:cs="Trebuchet MS"/>
                                    <w:color w:val="818181"/>
                                    <w:sz w:val="14"/>
                                    <w:szCs w:val="14"/>
                                    <w:lang w:val="it-IT"/>
                                  </w:rPr>
                                  <w:t>Via Mentore Maggini, 1 00143 – Roma</w:t>
                                </w:r>
                              </w:p>
                              <w:p w14:paraId="2755CD33" w14:textId="77777777" w:rsidR="00B55693" w:rsidRPr="005907A1" w:rsidRDefault="00B55693" w:rsidP="00A35A1B">
                                <w:pPr>
                                  <w:tabs>
                                    <w:tab w:val="left" w:pos="360"/>
                                  </w:tabs>
                                  <w:ind w:left="142"/>
                                  <w:rPr>
                                    <w:rStyle w:val="Collegamentoipertestuale"/>
                                    <w:rFonts w:ascii="Trebuchet MS" w:hAnsi="Trebuchet MS"/>
                                    <w:b/>
                                    <w:bCs/>
                                    <w:sz w:val="14"/>
                                    <w:szCs w:val="14"/>
                                    <w:lang w:val="it-IT"/>
                                  </w:rPr>
                                </w:pPr>
                                <w:r w:rsidRPr="005907A1">
                                  <w:rPr>
                                    <w:rFonts w:ascii="Trebuchet MS" w:eastAsia="Calibri" w:hAnsi="Trebuchet MS" w:cs="Trebuchet MS"/>
                                    <w:color w:val="818181"/>
                                    <w:sz w:val="14"/>
                                    <w:szCs w:val="14"/>
                                    <w:lang w:val="it-IT"/>
                                  </w:rPr>
                                  <w:t>T. +39 06 514271  F. +39 06 51427610</w:t>
                                </w:r>
                                <w:r w:rsidRPr="005907A1">
                                  <w:rPr>
                                    <w:rFonts w:ascii="Arial (W1)" w:hAnsi="Arial (W1)" w:hint="cs"/>
                                    <w:b/>
                                    <w:bCs/>
                                    <w:sz w:val="12"/>
                                    <w:lang w:val="it-IT"/>
                                  </w:rPr>
                                  <w:t xml:space="preserve"> - </w:t>
                                </w:r>
                                <w:hyperlink r:id="rId3" w:history="1">
                                  <w:r w:rsidRPr="005907A1">
                                    <w:rPr>
                                      <w:rStyle w:val="Collegamentoipertestuale"/>
                                      <w:rFonts w:ascii="Trebuchet MS" w:hAnsi="Trebuchet MS"/>
                                      <w:b/>
                                      <w:bCs/>
                                      <w:sz w:val="14"/>
                                      <w:szCs w:val="14"/>
                                      <w:lang w:val="it-IT"/>
                                    </w:rPr>
                                    <w:t>www.converge.it</w:t>
                                  </w:r>
                                </w:hyperlink>
                                <w:r w:rsidRPr="005907A1">
                                  <w:rPr>
                                    <w:rStyle w:val="Collegamentoipertestuale"/>
                                    <w:rFonts w:ascii="Trebuchet MS" w:hAnsi="Trebuchet MS"/>
                                    <w:b/>
                                    <w:bCs/>
                                    <w:sz w:val="14"/>
                                    <w:szCs w:val="14"/>
                                    <w:lang w:val="it-IT"/>
                                  </w:rPr>
                                  <w:t xml:space="preserve"> </w:t>
                                </w:r>
                              </w:p>
                              <w:p w14:paraId="5839B8EB" w14:textId="2AFF831E" w:rsidR="00B55693" w:rsidRPr="005907A1" w:rsidRDefault="00B55693" w:rsidP="00A35A1B">
                                <w:pPr>
                                  <w:tabs>
                                    <w:tab w:val="left" w:pos="360"/>
                                  </w:tabs>
                                  <w:ind w:left="142"/>
                                  <w:rPr>
                                    <w:rStyle w:val="Collegamentoipertestuale"/>
                                    <w:rFonts w:ascii="Trebuchet MS" w:hAnsi="Trebuchet MS"/>
                                    <w:b/>
                                    <w:bCs/>
                                    <w:sz w:val="14"/>
                                    <w:szCs w:val="14"/>
                                    <w:lang w:val="it-IT"/>
                                  </w:rPr>
                                </w:pPr>
                                <w:r w:rsidRPr="005907A1">
                                  <w:rPr>
                                    <w:rStyle w:val="Collegamentoipertestuale"/>
                                    <w:rFonts w:ascii="Trebuchet MS" w:hAnsi="Trebuchet MS"/>
                                    <w:b/>
                                    <w:bCs/>
                                    <w:sz w:val="14"/>
                                    <w:szCs w:val="14"/>
                                    <w:lang w:val="it-IT"/>
                                  </w:rPr>
                                  <w:t xml:space="preserve">PEC </w:t>
                                </w:r>
                                <w:hyperlink r:id="rId4" w:history="1">
                                  <w:r w:rsidRPr="005907A1">
                                    <w:rPr>
                                      <w:rStyle w:val="Collegamentoipertestuale"/>
                                      <w:rFonts w:ascii="Trebuchet MS" w:hAnsi="Trebuchet MS"/>
                                      <w:b/>
                                      <w:bCs/>
                                      <w:sz w:val="14"/>
                                      <w:szCs w:val="14"/>
                                      <w:lang w:val="it-IT"/>
                                    </w:rPr>
                                    <w:t>convergespa@legalmail.it</w:t>
                                  </w:r>
                                </w:hyperlink>
                              </w:p>
                              <w:p w14:paraId="3977F2F4" w14:textId="77777777" w:rsidR="00B55693" w:rsidRPr="005907A1" w:rsidRDefault="00B55693" w:rsidP="00A35A1B">
                                <w:pPr>
                                  <w:tabs>
                                    <w:tab w:val="left" w:pos="360"/>
                                  </w:tabs>
                                  <w:ind w:left="142"/>
                                  <w:rPr>
                                    <w:rFonts w:ascii="Trebuchet MS" w:eastAsia="Calibri" w:hAnsi="Trebuchet MS" w:cs="Trebuchet MS"/>
                                    <w:color w:val="818181"/>
                                    <w:sz w:val="14"/>
                                    <w:szCs w:val="14"/>
                                    <w:lang w:val="it-IT" w:eastAsia="it-IT"/>
                                  </w:rPr>
                                </w:pPr>
                                <w:r w:rsidRPr="005907A1">
                                  <w:rPr>
                                    <w:rFonts w:ascii="Trebuchet MS" w:eastAsia="Calibri" w:hAnsi="Trebuchet MS" w:cs="Trebuchet MS"/>
                                    <w:color w:val="818181"/>
                                    <w:sz w:val="14"/>
                                    <w:szCs w:val="14"/>
                                    <w:lang w:val="it-IT"/>
                                  </w:rPr>
                                  <w:t>Capitale Sociale € 1.640.000 i.v. - C.F. e P. IVA 04472901000</w:t>
                                </w:r>
                              </w:p>
                              <w:p w14:paraId="49B03D7A" w14:textId="77777777" w:rsidR="00B55693" w:rsidRPr="005907A1" w:rsidRDefault="00B55693" w:rsidP="00A35A1B">
                                <w:pPr>
                                  <w:tabs>
                                    <w:tab w:val="left" w:pos="360"/>
                                  </w:tabs>
                                  <w:ind w:left="142"/>
                                  <w:rPr>
                                    <w:rFonts w:ascii="Trebuchet MS" w:eastAsia="Calibri" w:hAnsi="Trebuchet MS" w:cs="Trebuchet MS"/>
                                    <w:color w:val="818181"/>
                                    <w:sz w:val="14"/>
                                    <w:szCs w:val="14"/>
                                    <w:lang w:val="it-IT"/>
                                  </w:rPr>
                                </w:pPr>
                                <w:r w:rsidRPr="005907A1">
                                  <w:rPr>
                                    <w:rFonts w:ascii="Trebuchet MS" w:eastAsia="Calibri" w:hAnsi="Trebuchet MS" w:cs="Trebuchet MS"/>
                                    <w:color w:val="818181"/>
                                    <w:sz w:val="14"/>
                                    <w:szCs w:val="14"/>
                                    <w:lang w:val="it-IT"/>
                                  </w:rPr>
                                  <w:t xml:space="preserve">Trib. 2383/93 - R.E.A. 768462- CCIAA 04472901000  </w:t>
                                </w:r>
                              </w:p>
                              <w:p w14:paraId="09334C10" w14:textId="67068C02" w:rsidR="00B55693" w:rsidRPr="005907A1" w:rsidRDefault="00B55693" w:rsidP="00A35A1B">
                                <w:pPr>
                                  <w:tabs>
                                    <w:tab w:val="left" w:pos="360"/>
                                  </w:tabs>
                                  <w:ind w:left="142"/>
                                  <w:rPr>
                                    <w:rFonts w:ascii="Trebuchet MS" w:eastAsia="Calibri" w:hAnsi="Trebuchet MS" w:cs="Trebuchet MS"/>
                                    <w:color w:val="818181"/>
                                    <w:sz w:val="14"/>
                                    <w:szCs w:val="14"/>
                                    <w:lang w:val="it-IT"/>
                                  </w:rPr>
                                </w:pPr>
                                <w:r w:rsidRPr="005907A1">
                                  <w:rPr>
                                    <w:rFonts w:ascii="Trebuchet MS" w:eastAsia="Calibri" w:hAnsi="Trebuchet MS" w:cs="Trebuchet MS"/>
                                    <w:color w:val="818181"/>
                                    <w:sz w:val="14"/>
                                    <w:szCs w:val="14"/>
                                    <w:lang w:val="it-IT"/>
                                  </w:rPr>
                                  <w:t>Sistema di Qualità certificato UNI EN ISO 9001:2015-ISO 14001:2015-ISO 20000-1:2012-ISO 27001:2013-SA-8000</w:t>
                                </w:r>
                              </w:p>
                              <w:p w14:paraId="0FF9B405" w14:textId="77777777" w:rsidR="00B55693" w:rsidRPr="005907A1" w:rsidRDefault="00B55693" w:rsidP="00A35A1B">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C4299" id="Casella di testo 20224" o:spid="_x0000_s1029" type="#_x0000_t202" style="position:absolute;left:0;text-align:left;margin-left:50.4pt;margin-top:.35pt;width:255.5pt;height:7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" fillcolor="white [3201]" stroked="f" strokeweight=".5pt">
                    <v:textbox>
                      <w:txbxContent>
                        <w:p w14:paraId="135E71D5" w14:textId="77777777" w:rsidR="00B55693" w:rsidRPr="005907A1" w:rsidRDefault="00B55693" w:rsidP="00A35A1B">
                          <w:pPr>
                            <w:autoSpaceDE w:val="0"/>
                            <w:autoSpaceDN w:val="0"/>
                            <w:spacing w:line="276" w:lineRule="auto"/>
                            <w:rPr>
                              <w:rFonts w:ascii="VodafoneRg-Bold" w:hAnsi="VodafoneRg-Bold"/>
                              <w:b/>
                              <w:bCs/>
                              <w:szCs w:val="22"/>
                              <w:lang w:val="it-IT" w:eastAsia="it-IT"/>
                            </w:rPr>
                          </w:pPr>
                          <w:r w:rsidRPr="005907A1">
                            <w:rPr>
                              <w:rFonts w:ascii="VodafoneRg-Bold" w:hAnsi="VodafoneRg-Bold"/>
                              <w:b/>
                              <w:bCs/>
                              <w:szCs w:val="22"/>
                              <w:lang w:val="it-IT" w:eastAsia="it-IT"/>
                            </w:rPr>
                            <w:t>Converge S.p.A.</w:t>
                          </w:r>
                        </w:p>
                        <w:p w14:paraId="2941B140" w14:textId="77777777" w:rsidR="00B55693" w:rsidRPr="005907A1" w:rsidRDefault="00B55693" w:rsidP="00A35A1B">
                          <w:pPr>
                            <w:tabs>
                              <w:tab w:val="left" w:pos="360"/>
                            </w:tabs>
                            <w:ind w:left="142"/>
                            <w:rPr>
                              <w:rFonts w:ascii="Trebuchet MS" w:eastAsia="Calibri" w:hAnsi="Trebuchet MS" w:cs="Trebuchet MS"/>
                              <w:color w:val="818181"/>
                              <w:sz w:val="14"/>
                              <w:szCs w:val="14"/>
                              <w:lang w:val="it-IT"/>
                            </w:rPr>
                          </w:pPr>
                          <w:r w:rsidRPr="005907A1">
                            <w:rPr>
                              <w:rFonts w:ascii="Trebuchet MS" w:eastAsia="Calibri" w:hAnsi="Trebuchet MS" w:cs="Trebuchet MS"/>
                              <w:color w:val="818181"/>
                              <w:sz w:val="14"/>
                              <w:szCs w:val="14"/>
                              <w:lang w:val="it-IT"/>
                            </w:rPr>
                            <w:t>Via Mentore Maggini, 1 00143 – Roma</w:t>
                          </w:r>
                        </w:p>
                        <w:p w14:paraId="2755CD33" w14:textId="77777777" w:rsidR="00B55693" w:rsidRPr="005907A1" w:rsidRDefault="00B55693" w:rsidP="00A35A1B">
                          <w:pPr>
                            <w:tabs>
                              <w:tab w:val="left" w:pos="360"/>
                            </w:tabs>
                            <w:ind w:left="142"/>
                            <w:rPr>
                              <w:rStyle w:val="Collegamentoipertestuale"/>
                              <w:rFonts w:ascii="Trebuchet MS" w:hAnsi="Trebuchet MS"/>
                              <w:b/>
                              <w:bCs/>
                              <w:sz w:val="14"/>
                              <w:szCs w:val="14"/>
                              <w:lang w:val="it-IT"/>
                            </w:rPr>
                          </w:pPr>
                          <w:r w:rsidRPr="005907A1">
                            <w:rPr>
                              <w:rFonts w:ascii="Trebuchet MS" w:eastAsia="Calibri" w:hAnsi="Trebuchet MS" w:cs="Trebuchet MS"/>
                              <w:color w:val="818181"/>
                              <w:sz w:val="14"/>
                              <w:szCs w:val="14"/>
                              <w:lang w:val="it-IT"/>
                            </w:rPr>
                            <w:t xml:space="preserve">T. +39 06 </w:t>
                          </w:r>
                          <w:proofErr w:type="gramStart"/>
                          <w:r w:rsidRPr="005907A1">
                            <w:rPr>
                              <w:rFonts w:ascii="Trebuchet MS" w:eastAsia="Calibri" w:hAnsi="Trebuchet MS" w:cs="Trebuchet MS"/>
                              <w:color w:val="818181"/>
                              <w:sz w:val="14"/>
                              <w:szCs w:val="14"/>
                              <w:lang w:val="it-IT"/>
                            </w:rPr>
                            <w:t>514271  F.</w:t>
                          </w:r>
                          <w:proofErr w:type="gramEnd"/>
                          <w:r w:rsidRPr="005907A1">
                            <w:rPr>
                              <w:rFonts w:ascii="Trebuchet MS" w:eastAsia="Calibri" w:hAnsi="Trebuchet MS" w:cs="Trebuchet MS"/>
                              <w:color w:val="818181"/>
                              <w:sz w:val="14"/>
                              <w:szCs w:val="14"/>
                              <w:lang w:val="it-IT"/>
                            </w:rPr>
                            <w:t xml:space="preserve"> +39 06 51427610</w:t>
                          </w:r>
                          <w:r w:rsidRPr="005907A1">
                            <w:rPr>
                              <w:rFonts w:ascii="Arial (W1)" w:hAnsi="Arial (W1)" w:hint="cs"/>
                              <w:b/>
                              <w:bCs/>
                              <w:sz w:val="12"/>
                              <w:lang w:val="it-IT"/>
                            </w:rPr>
                            <w:t xml:space="preserve"> - </w:t>
                          </w:r>
                          <w:hyperlink r:id="rId5" w:history="1">
                            <w:r w:rsidRPr="005907A1">
                              <w:rPr>
                                <w:rStyle w:val="Collegamentoipertestuale"/>
                                <w:rFonts w:ascii="Trebuchet MS" w:hAnsi="Trebuchet MS"/>
                                <w:b/>
                                <w:bCs/>
                                <w:sz w:val="14"/>
                                <w:szCs w:val="14"/>
                                <w:lang w:val="it-IT"/>
                              </w:rPr>
                              <w:t>www.converge.it</w:t>
                            </w:r>
                          </w:hyperlink>
                          <w:r w:rsidRPr="005907A1">
                            <w:rPr>
                              <w:rStyle w:val="Collegamentoipertestuale"/>
                              <w:rFonts w:ascii="Trebuchet MS" w:hAnsi="Trebuchet MS"/>
                              <w:b/>
                              <w:bCs/>
                              <w:sz w:val="14"/>
                              <w:szCs w:val="14"/>
                              <w:lang w:val="it-IT"/>
                            </w:rPr>
                            <w:t xml:space="preserve"> </w:t>
                          </w:r>
                        </w:p>
                        <w:p w14:paraId="5839B8EB" w14:textId="2AFF831E" w:rsidR="00B55693" w:rsidRPr="005907A1" w:rsidRDefault="00B55693" w:rsidP="00A35A1B">
                          <w:pPr>
                            <w:tabs>
                              <w:tab w:val="left" w:pos="360"/>
                            </w:tabs>
                            <w:ind w:left="142"/>
                            <w:rPr>
                              <w:rStyle w:val="Collegamentoipertestuale"/>
                              <w:rFonts w:ascii="Trebuchet MS" w:hAnsi="Trebuchet MS"/>
                              <w:b/>
                              <w:bCs/>
                              <w:sz w:val="14"/>
                              <w:szCs w:val="14"/>
                              <w:lang w:val="it-IT"/>
                            </w:rPr>
                          </w:pPr>
                          <w:r w:rsidRPr="005907A1">
                            <w:rPr>
                              <w:rStyle w:val="Collegamentoipertestuale"/>
                              <w:rFonts w:ascii="Trebuchet MS" w:hAnsi="Trebuchet MS"/>
                              <w:b/>
                              <w:bCs/>
                              <w:sz w:val="14"/>
                              <w:szCs w:val="14"/>
                              <w:lang w:val="it-IT"/>
                            </w:rPr>
                            <w:t xml:space="preserve">PEC </w:t>
                          </w:r>
                          <w:hyperlink r:id="rId6" w:history="1">
                            <w:r w:rsidRPr="005907A1">
                              <w:rPr>
                                <w:rStyle w:val="Collegamentoipertestuale"/>
                                <w:rFonts w:ascii="Trebuchet MS" w:hAnsi="Trebuchet MS"/>
                                <w:b/>
                                <w:bCs/>
                                <w:sz w:val="14"/>
                                <w:szCs w:val="14"/>
                                <w:lang w:val="it-IT"/>
                              </w:rPr>
                              <w:t>convergespa@legalmail.it</w:t>
                            </w:r>
                          </w:hyperlink>
                        </w:p>
                        <w:p w14:paraId="3977F2F4" w14:textId="77777777" w:rsidR="00B55693" w:rsidRPr="005907A1" w:rsidRDefault="00B55693" w:rsidP="00A35A1B">
                          <w:pPr>
                            <w:tabs>
                              <w:tab w:val="left" w:pos="360"/>
                            </w:tabs>
                            <w:ind w:left="142"/>
                            <w:rPr>
                              <w:rFonts w:ascii="Trebuchet MS" w:eastAsia="Calibri" w:hAnsi="Trebuchet MS" w:cs="Trebuchet MS"/>
                              <w:color w:val="818181"/>
                              <w:sz w:val="14"/>
                              <w:szCs w:val="14"/>
                              <w:lang w:val="it-IT" w:eastAsia="it-IT"/>
                            </w:rPr>
                          </w:pPr>
                          <w:r w:rsidRPr="005907A1">
                            <w:rPr>
                              <w:rFonts w:ascii="Trebuchet MS" w:eastAsia="Calibri" w:hAnsi="Trebuchet MS" w:cs="Trebuchet MS"/>
                              <w:color w:val="818181"/>
                              <w:sz w:val="14"/>
                              <w:szCs w:val="14"/>
                              <w:lang w:val="it-IT"/>
                            </w:rPr>
                            <w:t xml:space="preserve">Capitale Sociale € 1.640.000 </w:t>
                          </w:r>
                          <w:proofErr w:type="spellStart"/>
                          <w:r w:rsidRPr="005907A1">
                            <w:rPr>
                              <w:rFonts w:ascii="Trebuchet MS" w:eastAsia="Calibri" w:hAnsi="Trebuchet MS" w:cs="Trebuchet MS"/>
                              <w:color w:val="818181"/>
                              <w:sz w:val="14"/>
                              <w:szCs w:val="14"/>
                              <w:lang w:val="it-IT"/>
                            </w:rPr>
                            <w:t>i.v</w:t>
                          </w:r>
                          <w:proofErr w:type="spellEnd"/>
                          <w:r w:rsidRPr="005907A1">
                            <w:rPr>
                              <w:rFonts w:ascii="Trebuchet MS" w:eastAsia="Calibri" w:hAnsi="Trebuchet MS" w:cs="Trebuchet MS"/>
                              <w:color w:val="818181"/>
                              <w:sz w:val="14"/>
                              <w:szCs w:val="14"/>
                              <w:lang w:val="it-IT"/>
                            </w:rPr>
                            <w:t>. - C.F. e P. IVA 04472901000</w:t>
                          </w:r>
                        </w:p>
                        <w:p w14:paraId="49B03D7A" w14:textId="77777777" w:rsidR="00B55693" w:rsidRPr="005907A1" w:rsidRDefault="00B55693" w:rsidP="00A35A1B">
                          <w:pPr>
                            <w:tabs>
                              <w:tab w:val="left" w:pos="360"/>
                            </w:tabs>
                            <w:ind w:left="142"/>
                            <w:rPr>
                              <w:rFonts w:ascii="Trebuchet MS" w:eastAsia="Calibri" w:hAnsi="Trebuchet MS" w:cs="Trebuchet MS"/>
                              <w:color w:val="818181"/>
                              <w:sz w:val="14"/>
                              <w:szCs w:val="14"/>
                              <w:lang w:val="it-IT"/>
                            </w:rPr>
                          </w:pPr>
                          <w:proofErr w:type="spellStart"/>
                          <w:r w:rsidRPr="005907A1">
                            <w:rPr>
                              <w:rFonts w:ascii="Trebuchet MS" w:eastAsia="Calibri" w:hAnsi="Trebuchet MS" w:cs="Trebuchet MS"/>
                              <w:color w:val="818181"/>
                              <w:sz w:val="14"/>
                              <w:szCs w:val="14"/>
                              <w:lang w:val="it-IT"/>
                            </w:rPr>
                            <w:t>Trib</w:t>
                          </w:r>
                          <w:proofErr w:type="spellEnd"/>
                          <w:r w:rsidRPr="005907A1">
                            <w:rPr>
                              <w:rFonts w:ascii="Trebuchet MS" w:eastAsia="Calibri" w:hAnsi="Trebuchet MS" w:cs="Trebuchet MS"/>
                              <w:color w:val="818181"/>
                              <w:sz w:val="14"/>
                              <w:szCs w:val="14"/>
                              <w:lang w:val="it-IT"/>
                            </w:rPr>
                            <w:t xml:space="preserve">. 2383/93 - R.E.A. 768462- CCIAA 04472901000  </w:t>
                          </w:r>
                        </w:p>
                        <w:p w14:paraId="09334C10" w14:textId="67068C02" w:rsidR="00B55693" w:rsidRPr="005907A1" w:rsidRDefault="00B55693" w:rsidP="00A35A1B">
                          <w:pPr>
                            <w:tabs>
                              <w:tab w:val="left" w:pos="360"/>
                            </w:tabs>
                            <w:ind w:left="142"/>
                            <w:rPr>
                              <w:rFonts w:ascii="Trebuchet MS" w:eastAsia="Calibri" w:hAnsi="Trebuchet MS" w:cs="Trebuchet MS"/>
                              <w:color w:val="818181"/>
                              <w:sz w:val="14"/>
                              <w:szCs w:val="14"/>
                              <w:lang w:val="it-IT"/>
                            </w:rPr>
                          </w:pPr>
                          <w:r w:rsidRPr="005907A1">
                            <w:rPr>
                              <w:rFonts w:ascii="Trebuchet MS" w:eastAsia="Calibri" w:hAnsi="Trebuchet MS" w:cs="Trebuchet MS"/>
                              <w:color w:val="818181"/>
                              <w:sz w:val="14"/>
                              <w:szCs w:val="14"/>
                              <w:lang w:val="it-IT"/>
                            </w:rPr>
                            <w:t>Sistema di Qualità certificato UNI EN ISO 9001:2015-ISO 14001:2015-ISO 20000-1:2012-ISO 27001:2013-SA-8000</w:t>
                          </w:r>
                        </w:p>
                        <w:p w14:paraId="0FF9B405" w14:textId="77777777" w:rsidR="00B55693" w:rsidRPr="005907A1" w:rsidRDefault="00B55693" w:rsidP="00A35A1B">
                          <w:pPr>
                            <w:rPr>
                              <w:lang w:val="it-IT"/>
                            </w:rPr>
                          </w:pPr>
                        </w:p>
                      </w:txbxContent>
                    </v:textbox>
                    <w10:wrap anchorx="margin"/>
                  </v:shape>
                </w:pict>
              </mc:Fallback>
            </mc:AlternateContent>
          </w:r>
        </w:p>
      </w:tc>
      <w:tc>
        <w:tcPr>
          <w:tcW w:w="3666" w:type="dxa"/>
          <w:vAlign w:val="bottom"/>
        </w:tcPr>
        <w:p w14:paraId="1DAA93F8" w14:textId="04663C8C" w:rsidR="00B55693" w:rsidRPr="00F15C4A" w:rsidRDefault="00B55693" w:rsidP="00650A34">
          <w:pPr>
            <w:spacing w:line="276" w:lineRule="auto"/>
            <w:jc w:val="right"/>
            <w:rPr>
              <w:rFonts w:ascii="VodafoneLt-Regular" w:eastAsia="Calibri" w:hAnsi="VodafoneLt-Regular" w:cs="Calibri"/>
              <w:sz w:val="12"/>
              <w:szCs w:val="12"/>
              <w:lang w:val="it-IT" w:eastAsia="it-IT"/>
            </w:rPr>
          </w:pPr>
        </w:p>
      </w:tc>
    </w:tr>
  </w:tbl>
  <w:p w14:paraId="1AFCCC9F" w14:textId="184C7E84" w:rsidR="00B55693" w:rsidRDefault="00B55693" w:rsidP="00A21EEA">
    <w:pPr>
      <w:pStyle w:val="Pidipagina"/>
    </w:pPr>
  </w:p>
  <w:p w14:paraId="6F42AC73" w14:textId="25805E1C" w:rsidR="00B55693" w:rsidRPr="0001233C" w:rsidRDefault="00B55693" w:rsidP="00CF08BB">
    <w:pPr>
      <w:pStyle w:val="Pidipagina"/>
      <w:jc w:val="center"/>
    </w:pPr>
    <w:r w:rsidRPr="00060022">
      <w:rPr>
        <w:rFonts w:eastAsia="Vodafone Rg"/>
        <w:kern w:val="22"/>
        <w:sz w:val="20"/>
        <w:szCs w:val="18"/>
      </w:rPr>
      <w:t xml:space="preserve">Pag. </w:t>
    </w:r>
    <w:r w:rsidRPr="00060022">
      <w:rPr>
        <w:rFonts w:eastAsia="Vodafone Rg"/>
        <w:kern w:val="22"/>
        <w:sz w:val="20"/>
        <w:szCs w:val="18"/>
      </w:rPr>
      <w:fldChar w:fldCharType="begin"/>
    </w:r>
    <w:r w:rsidRPr="00060022">
      <w:rPr>
        <w:rFonts w:eastAsia="Vodafone Rg"/>
        <w:kern w:val="22"/>
        <w:sz w:val="20"/>
        <w:szCs w:val="18"/>
      </w:rPr>
      <w:instrText xml:space="preserve"> PAGE   \* MERGEFORMAT </w:instrText>
    </w:r>
    <w:r w:rsidRPr="00060022">
      <w:rPr>
        <w:rFonts w:eastAsia="Vodafone Rg"/>
        <w:kern w:val="22"/>
        <w:sz w:val="20"/>
        <w:szCs w:val="18"/>
      </w:rPr>
      <w:fldChar w:fldCharType="separate"/>
    </w:r>
    <w:r w:rsidR="00EE46F9">
      <w:rPr>
        <w:rFonts w:eastAsia="Vodafone Rg"/>
        <w:noProof/>
        <w:kern w:val="22"/>
        <w:sz w:val="20"/>
        <w:szCs w:val="18"/>
      </w:rPr>
      <w:t>2</w:t>
    </w:r>
    <w:r w:rsidRPr="00060022">
      <w:rPr>
        <w:rFonts w:eastAsia="Vodafone Rg"/>
        <w:kern w:val="22"/>
        <w:sz w:val="20"/>
        <w:szCs w:val="18"/>
      </w:rPr>
      <w:fldChar w:fldCharType="end"/>
    </w:r>
  </w:p>
  <w:p w14:paraId="6BDEBCEC" w14:textId="77777777" w:rsidR="00B55693" w:rsidRDefault="00B55693" w:rsidP="009230B0">
    <w:pPr>
      <w:pStyle w:val="Pidipagina"/>
      <w:tabs>
        <w:tab w:val="clear" w:pos="4513"/>
        <w:tab w:val="clear" w:pos="9026"/>
        <w:tab w:val="left" w:pos="3826"/>
      </w:tabs>
    </w:pPr>
    <w:r>
      <w:tab/>
    </w:r>
  </w:p>
  <w:p w14:paraId="5B02A165" w14:textId="77777777" w:rsidR="00B55693" w:rsidRDefault="00B5569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9E2A6" w14:textId="14B4687A" w:rsidR="00B55693" w:rsidRDefault="00B55693">
    <w:pPr>
      <w:pStyle w:val="Pidipagina"/>
    </w:pPr>
    <w:r>
      <w:rPr>
        <w:noProof/>
        <w:lang w:val="it-IT" w:eastAsia="it-IT"/>
      </w:rPr>
      <mc:AlternateContent>
        <mc:Choice Requires="wps">
          <w:drawing>
            <wp:anchor distT="0" distB="0" distL="114300" distR="114300" simplePos="0" relativeHeight="251656192" behindDoc="0" locked="0" layoutInCell="0" allowOverlap="1" wp14:anchorId="3C0711B9" wp14:editId="024B4473">
              <wp:simplePos x="0" y="0"/>
              <wp:positionH relativeFrom="page">
                <wp:posOffset>0</wp:posOffset>
              </wp:positionH>
              <wp:positionV relativeFrom="page">
                <wp:posOffset>10227945</wp:posOffset>
              </wp:positionV>
              <wp:extent cx="7560310" cy="273685"/>
              <wp:effectExtent l="0" t="0" r="2540" b="4445"/>
              <wp:wrapNone/>
              <wp:docPr id="1" name="MSIPCMfea54318b65e54663c5d24d4" descr="{&quot;HashCode&quot;:-1699574231,&quot;Height&quot;:841.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10EA9" w14:textId="77777777" w:rsidR="00B55693" w:rsidRPr="007603A3" w:rsidRDefault="00B55693" w:rsidP="007603A3">
                          <w:pPr>
                            <w:rPr>
                              <w:rFonts w:ascii="Calibri" w:hAnsi="Calibri" w:cs="Calibri"/>
                              <w:color w:val="000000"/>
                              <w:sz w:val="14"/>
                            </w:rPr>
                          </w:pPr>
                          <w:r w:rsidRPr="007603A3">
                            <w:rPr>
                              <w:rFonts w:ascii="Calibri" w:hAnsi="Calibri" w:cs="Calibri"/>
                              <w:color w:val="000000"/>
                              <w:sz w:val="14"/>
                            </w:rPr>
                            <w:t>C2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0711B9" id="_x0000_t202" coordsize="21600,21600" o:spt="202" path="m,l,21600r21600,l21600,xe">
              <v:stroke joinstyle="miter"/>
              <v:path gradientshapeok="t" o:connecttype="rect"/>
            </v:shapetype>
            <v:shape id="MSIPCMfea54318b65e54663c5d24d4" o:spid="_x0000_s1030" type="#_x0000_t202" alt="{&quot;HashCode&quot;:-1699574231,&quot;Height&quot;:841.0,&quot;Width&quot;:595.0,&quot;Placement&quot;:&quot;Footer&quot;,&quot;Index&quot;:&quot;FirstPage&quot;,&quot;Section&quot;:1,&quot;Top&quot;:0.0,&quot;Left&quot;:0.0}" style="position:absolute;margin-left:0;margin-top:805.35pt;width:595.3pt;height:21.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" o:allowincell="f" filled="f" stroked="f">
              <v:textbox inset="20pt,0,,0">
                <w:txbxContent>
                  <w:p w14:paraId="28010EA9" w14:textId="77777777" w:rsidR="00B55693" w:rsidRPr="007603A3" w:rsidRDefault="00B55693" w:rsidP="007603A3">
                    <w:pPr>
                      <w:rPr>
                        <w:rFonts w:ascii="Calibri" w:hAnsi="Calibri" w:cs="Calibri"/>
                        <w:color w:val="000000"/>
                        <w:sz w:val="14"/>
                      </w:rPr>
                    </w:pPr>
                    <w:r w:rsidRPr="007603A3">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E10B7" w14:textId="77777777" w:rsidR="006F2C37" w:rsidRDefault="006F2C37" w:rsidP="00634EB2">
      <w:r>
        <w:separator/>
      </w:r>
    </w:p>
  </w:footnote>
  <w:footnote w:type="continuationSeparator" w:id="0">
    <w:p w14:paraId="49DA8E99" w14:textId="77777777" w:rsidR="006F2C37" w:rsidRDefault="006F2C37" w:rsidP="00634E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67" w:type="dxa"/>
      <w:tblLayout w:type="fixed"/>
      <w:tblCellMar>
        <w:left w:w="70" w:type="dxa"/>
        <w:right w:w="70" w:type="dxa"/>
      </w:tblCellMar>
      <w:tblLook w:val="0000" w:firstRow="0" w:lastRow="0" w:firstColumn="0" w:lastColumn="0" w:noHBand="0" w:noVBand="0"/>
    </w:tblPr>
    <w:tblGrid>
      <w:gridCol w:w="2977"/>
      <w:gridCol w:w="3827"/>
      <w:gridCol w:w="2863"/>
    </w:tblGrid>
    <w:tr w:rsidR="00D84B88" w:rsidRPr="00D84B88" w14:paraId="56E8B20E" w14:textId="77777777" w:rsidTr="00842E6E">
      <w:trPr>
        <w:cantSplit/>
        <w:trHeight w:val="914"/>
      </w:trPr>
      <w:tc>
        <w:tcPr>
          <w:tcW w:w="2977" w:type="dxa"/>
          <w:vAlign w:val="center"/>
        </w:tcPr>
        <w:p w14:paraId="52DB54B0" w14:textId="172984BD" w:rsidR="00B55693" w:rsidRPr="00C250F9" w:rsidRDefault="00B55693" w:rsidP="00842E6E">
          <w:pPr>
            <w:ind w:left="72"/>
            <w:rPr>
              <w:sz w:val="16"/>
            </w:rPr>
          </w:pPr>
          <w:r w:rsidRPr="00F15C4A">
            <w:rPr>
              <w:noProof/>
              <w:sz w:val="16"/>
              <w:lang w:val="it-IT" w:eastAsia="it-IT"/>
            </w:rPr>
            <w:drawing>
              <wp:inline distT="0" distB="0" distL="0" distR="0" wp14:anchorId="0B65AFE9" wp14:editId="4BADB6E8">
                <wp:extent cx="450850" cy="450850"/>
                <wp:effectExtent l="0" t="0" r="0"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r>
            <w:rPr>
              <w:sz w:val="16"/>
            </w:rPr>
            <w:t xml:space="preserve">          </w:t>
          </w:r>
          <w:r>
            <w:rPr>
              <w:noProof/>
              <w:sz w:val="40"/>
              <w:szCs w:val="48"/>
              <w:lang w:val="it-IT" w:eastAsia="it-IT"/>
            </w:rPr>
            <w:drawing>
              <wp:inline distT="0" distB="0" distL="0" distR="0" wp14:anchorId="40E9282C" wp14:editId="4BB6EE0F">
                <wp:extent cx="946150" cy="113176"/>
                <wp:effectExtent l="0" t="0" r="6350" b="1270"/>
                <wp:docPr id="29" name="Immagine 29" descr="C:\Users\r.fortura\AppData\Local\Microsoft\Windows\INetCache\Content.Word\Converge_EPS_CS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fortura\AppData\Local\Microsoft\Windows\INetCache\Content.Word\Converge_EPS_CS2.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7454" cy="115724"/>
                        </a:xfrm>
                        <a:prstGeom prst="rect">
                          <a:avLst/>
                        </a:prstGeom>
                        <a:noFill/>
                        <a:ln>
                          <a:noFill/>
                        </a:ln>
                      </pic:spPr>
                    </pic:pic>
                  </a:graphicData>
                </a:graphic>
              </wp:inline>
            </w:drawing>
          </w:r>
        </w:p>
      </w:tc>
      <w:tc>
        <w:tcPr>
          <w:tcW w:w="3827" w:type="dxa"/>
          <w:vAlign w:val="center"/>
        </w:tcPr>
        <w:p w14:paraId="434CD72D" w14:textId="15BB48D3" w:rsidR="00B55693" w:rsidRPr="008F5F22" w:rsidRDefault="00B55693" w:rsidP="00842E6E">
          <w:pPr>
            <w:pStyle w:val="Pidipagina"/>
            <w:rPr>
              <w:rStyle w:val="Numeropagina"/>
              <w:rFonts w:eastAsia="Times"/>
              <w:b/>
              <w:color w:val="808080"/>
              <w:lang w:val="it-IT"/>
            </w:rPr>
          </w:pPr>
          <w:r>
            <w:rPr>
              <w:rStyle w:val="Numeropagina"/>
              <w:rFonts w:eastAsia="Times"/>
              <w:b/>
              <w:color w:val="808080"/>
              <w:lang w:val="it-IT"/>
            </w:rPr>
            <w:t>Piano esecuzione</w:t>
          </w:r>
          <w:r w:rsidRPr="00D84B88">
            <w:rPr>
              <w:rStyle w:val="Numeropagina"/>
              <w:rFonts w:eastAsia="Times"/>
              <w:b/>
              <w:lang w:val="it-IT"/>
            </w:rPr>
            <w:t xml:space="preserve"> Preliminare</w:t>
          </w:r>
        </w:p>
      </w:tc>
      <w:tc>
        <w:tcPr>
          <w:tcW w:w="2863" w:type="dxa"/>
          <w:vAlign w:val="center"/>
        </w:tcPr>
        <w:p w14:paraId="75E7C11F" w14:textId="1BD9F667" w:rsidR="00B55693" w:rsidRPr="00D84B88" w:rsidRDefault="00B55693" w:rsidP="00620570">
          <w:pPr>
            <w:pStyle w:val="Pidipagina"/>
            <w:jc w:val="center"/>
            <w:rPr>
              <w:sz w:val="16"/>
              <w:szCs w:val="16"/>
              <w:lang w:val="it-IT"/>
            </w:rPr>
          </w:pPr>
          <w:bookmarkStart w:id="51" w:name="_Hlk88219860"/>
          <w:r w:rsidRPr="00D84B88">
            <w:rPr>
              <w:rFonts w:cs="Arial"/>
              <w:sz w:val="16"/>
              <w:szCs w:val="16"/>
              <w:lang w:val="it-IT"/>
            </w:rPr>
            <w:t>v.1.0</w:t>
          </w:r>
          <w:bookmarkEnd w:id="51"/>
        </w:p>
      </w:tc>
    </w:tr>
  </w:tbl>
  <w:p w14:paraId="38039D3A" w14:textId="77777777" w:rsidR="00B55693" w:rsidRPr="001E3DD4" w:rsidRDefault="00B55693">
    <w:pPr>
      <w:pStyle w:val="Intestazione"/>
      <w:rPr>
        <w:lang w:val="it-IT"/>
      </w:rPr>
    </w:pPr>
    <w:r w:rsidRPr="001E3DD4">
      <w:rPr>
        <w:lang w:val="it-IT"/>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556"/>
    <w:multiLevelType w:val="hybridMultilevel"/>
    <w:tmpl w:val="E3D889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25238CE"/>
    <w:multiLevelType w:val="multilevel"/>
    <w:tmpl w:val="09F67CAE"/>
    <w:lvl w:ilvl="0">
      <w:start w:val="1"/>
      <w:numFmt w:val="decimal"/>
      <w:pStyle w:val="Vodafone-level1heading"/>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38A6B5D"/>
    <w:multiLevelType w:val="multilevel"/>
    <w:tmpl w:val="5A04AB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A85013"/>
    <w:multiLevelType w:val="hybridMultilevel"/>
    <w:tmpl w:val="EA4ADE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4DA518C"/>
    <w:multiLevelType w:val="hybridMultilevel"/>
    <w:tmpl w:val="6B9A6D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58D2FCE"/>
    <w:multiLevelType w:val="multilevel"/>
    <w:tmpl w:val="0410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6" w15:restartNumberingAfterBreak="0">
    <w:nsid w:val="07126188"/>
    <w:multiLevelType w:val="hybridMultilevel"/>
    <w:tmpl w:val="050CE82E"/>
    <w:lvl w:ilvl="0" w:tplc="04100001">
      <w:start w:val="1"/>
      <w:numFmt w:val="bullet"/>
      <w:lvlText w:val=""/>
      <w:lvlJc w:val="left"/>
      <w:pPr>
        <w:ind w:left="720" w:hanging="360"/>
      </w:pPr>
      <w:rPr>
        <w:rFonts w:ascii="Symbol" w:hAnsi="Symbol" w:hint="default"/>
      </w:rPr>
    </w:lvl>
    <w:lvl w:ilvl="1" w:tplc="A5565D1C">
      <w:numFmt w:val="bullet"/>
      <w:lvlText w:val="•"/>
      <w:lvlJc w:val="left"/>
      <w:pPr>
        <w:ind w:left="1480" w:hanging="400"/>
      </w:pPr>
      <w:rPr>
        <w:rFonts w:ascii="Calibri" w:eastAsia="Calibri" w:hAnsi="Calibri" w:cs="Calibri"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A5163A7"/>
    <w:multiLevelType w:val="hybridMultilevel"/>
    <w:tmpl w:val="A6548408"/>
    <w:lvl w:ilvl="0" w:tplc="04100001">
      <w:start w:val="1"/>
      <w:numFmt w:val="bullet"/>
      <w:lvlText w:val=""/>
      <w:lvlJc w:val="left"/>
      <w:pPr>
        <w:ind w:left="835" w:hanging="360"/>
      </w:pPr>
      <w:rPr>
        <w:rFonts w:ascii="Symbol" w:hAnsi="Symbol" w:hint="default"/>
      </w:rPr>
    </w:lvl>
    <w:lvl w:ilvl="1" w:tplc="04100003" w:tentative="1">
      <w:start w:val="1"/>
      <w:numFmt w:val="bullet"/>
      <w:lvlText w:val="o"/>
      <w:lvlJc w:val="left"/>
      <w:pPr>
        <w:ind w:left="1555" w:hanging="360"/>
      </w:pPr>
      <w:rPr>
        <w:rFonts w:ascii="Courier New" w:hAnsi="Courier New" w:cs="Courier New" w:hint="default"/>
      </w:rPr>
    </w:lvl>
    <w:lvl w:ilvl="2" w:tplc="04100005" w:tentative="1">
      <w:start w:val="1"/>
      <w:numFmt w:val="bullet"/>
      <w:lvlText w:val=""/>
      <w:lvlJc w:val="left"/>
      <w:pPr>
        <w:ind w:left="2275" w:hanging="360"/>
      </w:pPr>
      <w:rPr>
        <w:rFonts w:ascii="Wingdings" w:hAnsi="Wingdings" w:hint="default"/>
      </w:rPr>
    </w:lvl>
    <w:lvl w:ilvl="3" w:tplc="04100001" w:tentative="1">
      <w:start w:val="1"/>
      <w:numFmt w:val="bullet"/>
      <w:lvlText w:val=""/>
      <w:lvlJc w:val="left"/>
      <w:pPr>
        <w:ind w:left="2995" w:hanging="360"/>
      </w:pPr>
      <w:rPr>
        <w:rFonts w:ascii="Symbol" w:hAnsi="Symbol" w:hint="default"/>
      </w:rPr>
    </w:lvl>
    <w:lvl w:ilvl="4" w:tplc="04100003" w:tentative="1">
      <w:start w:val="1"/>
      <w:numFmt w:val="bullet"/>
      <w:lvlText w:val="o"/>
      <w:lvlJc w:val="left"/>
      <w:pPr>
        <w:ind w:left="3715" w:hanging="360"/>
      </w:pPr>
      <w:rPr>
        <w:rFonts w:ascii="Courier New" w:hAnsi="Courier New" w:cs="Courier New" w:hint="default"/>
      </w:rPr>
    </w:lvl>
    <w:lvl w:ilvl="5" w:tplc="04100005" w:tentative="1">
      <w:start w:val="1"/>
      <w:numFmt w:val="bullet"/>
      <w:lvlText w:val=""/>
      <w:lvlJc w:val="left"/>
      <w:pPr>
        <w:ind w:left="4435" w:hanging="360"/>
      </w:pPr>
      <w:rPr>
        <w:rFonts w:ascii="Wingdings" w:hAnsi="Wingdings" w:hint="default"/>
      </w:rPr>
    </w:lvl>
    <w:lvl w:ilvl="6" w:tplc="04100001" w:tentative="1">
      <w:start w:val="1"/>
      <w:numFmt w:val="bullet"/>
      <w:lvlText w:val=""/>
      <w:lvlJc w:val="left"/>
      <w:pPr>
        <w:ind w:left="5155" w:hanging="360"/>
      </w:pPr>
      <w:rPr>
        <w:rFonts w:ascii="Symbol" w:hAnsi="Symbol" w:hint="default"/>
      </w:rPr>
    </w:lvl>
    <w:lvl w:ilvl="7" w:tplc="04100003" w:tentative="1">
      <w:start w:val="1"/>
      <w:numFmt w:val="bullet"/>
      <w:lvlText w:val="o"/>
      <w:lvlJc w:val="left"/>
      <w:pPr>
        <w:ind w:left="5875" w:hanging="360"/>
      </w:pPr>
      <w:rPr>
        <w:rFonts w:ascii="Courier New" w:hAnsi="Courier New" w:cs="Courier New" w:hint="default"/>
      </w:rPr>
    </w:lvl>
    <w:lvl w:ilvl="8" w:tplc="04100005" w:tentative="1">
      <w:start w:val="1"/>
      <w:numFmt w:val="bullet"/>
      <w:lvlText w:val=""/>
      <w:lvlJc w:val="left"/>
      <w:pPr>
        <w:ind w:left="6595" w:hanging="360"/>
      </w:pPr>
      <w:rPr>
        <w:rFonts w:ascii="Wingdings" w:hAnsi="Wingdings" w:hint="default"/>
      </w:rPr>
    </w:lvl>
  </w:abstractNum>
  <w:abstractNum w:abstractNumId="8" w15:restartNumberingAfterBreak="0">
    <w:nsid w:val="0CF07507"/>
    <w:multiLevelType w:val="hybridMultilevel"/>
    <w:tmpl w:val="CBBC6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E9A65C5"/>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49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EE472B1"/>
    <w:multiLevelType w:val="multilevel"/>
    <w:tmpl w:val="416C1A24"/>
    <w:lvl w:ilvl="0">
      <w:start w:val="1"/>
      <w:numFmt w:val="bullet"/>
      <w:lvlText w:val=""/>
      <w:lvlJc w:val="left"/>
      <w:pPr>
        <w:ind w:left="1069" w:hanging="360"/>
      </w:pPr>
      <w:rPr>
        <w:rFonts w:ascii="Symbol" w:hAnsi="Symbol" w:hint="default"/>
      </w:r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11" w15:restartNumberingAfterBreak="0">
    <w:nsid w:val="0EF02CEE"/>
    <w:multiLevelType w:val="hybridMultilevel"/>
    <w:tmpl w:val="C1D8ED58"/>
    <w:lvl w:ilvl="0" w:tplc="041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04426CB"/>
    <w:multiLevelType w:val="hybridMultilevel"/>
    <w:tmpl w:val="6D8C05F0"/>
    <w:lvl w:ilvl="0" w:tplc="BC662474">
      <w:numFmt w:val="bullet"/>
      <w:lvlText w:val="-"/>
      <w:lvlJc w:val="left"/>
      <w:pPr>
        <w:ind w:left="1068" w:hanging="708"/>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2C0089B"/>
    <w:multiLevelType w:val="hybridMultilevel"/>
    <w:tmpl w:val="447CD19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1317197F"/>
    <w:multiLevelType w:val="hybridMultilevel"/>
    <w:tmpl w:val="942024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32B1707"/>
    <w:multiLevelType w:val="hybridMultilevel"/>
    <w:tmpl w:val="31166D2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7357510"/>
    <w:multiLevelType w:val="hybridMultilevel"/>
    <w:tmpl w:val="814826B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17" w15:restartNumberingAfterBreak="0">
    <w:nsid w:val="18C912E9"/>
    <w:multiLevelType w:val="hybridMultilevel"/>
    <w:tmpl w:val="BAB6633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1A6B42DC"/>
    <w:multiLevelType w:val="hybridMultilevel"/>
    <w:tmpl w:val="4F5A7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CD1329D"/>
    <w:multiLevelType w:val="hybridMultilevel"/>
    <w:tmpl w:val="02F610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F692CCC"/>
    <w:multiLevelType w:val="hybridMultilevel"/>
    <w:tmpl w:val="8D14B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38A1121"/>
    <w:multiLevelType w:val="hybridMultilevel"/>
    <w:tmpl w:val="C12C42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45347A7"/>
    <w:multiLevelType w:val="hybridMultilevel"/>
    <w:tmpl w:val="119A8D84"/>
    <w:lvl w:ilvl="0" w:tplc="04100001">
      <w:start w:val="1"/>
      <w:numFmt w:val="bullet"/>
      <w:lvlText w:val=""/>
      <w:lvlJc w:val="left"/>
      <w:pPr>
        <w:ind w:left="835" w:hanging="360"/>
      </w:pPr>
      <w:rPr>
        <w:rFonts w:ascii="Symbol" w:hAnsi="Symbol" w:hint="default"/>
      </w:rPr>
    </w:lvl>
    <w:lvl w:ilvl="1" w:tplc="04100003" w:tentative="1">
      <w:start w:val="1"/>
      <w:numFmt w:val="bullet"/>
      <w:lvlText w:val="o"/>
      <w:lvlJc w:val="left"/>
      <w:pPr>
        <w:ind w:left="1555" w:hanging="360"/>
      </w:pPr>
      <w:rPr>
        <w:rFonts w:ascii="Courier New" w:hAnsi="Courier New" w:cs="Courier New" w:hint="default"/>
      </w:rPr>
    </w:lvl>
    <w:lvl w:ilvl="2" w:tplc="04100005" w:tentative="1">
      <w:start w:val="1"/>
      <w:numFmt w:val="bullet"/>
      <w:lvlText w:val=""/>
      <w:lvlJc w:val="left"/>
      <w:pPr>
        <w:ind w:left="2275" w:hanging="360"/>
      </w:pPr>
      <w:rPr>
        <w:rFonts w:ascii="Wingdings" w:hAnsi="Wingdings" w:hint="default"/>
      </w:rPr>
    </w:lvl>
    <w:lvl w:ilvl="3" w:tplc="04100001" w:tentative="1">
      <w:start w:val="1"/>
      <w:numFmt w:val="bullet"/>
      <w:lvlText w:val=""/>
      <w:lvlJc w:val="left"/>
      <w:pPr>
        <w:ind w:left="2995" w:hanging="360"/>
      </w:pPr>
      <w:rPr>
        <w:rFonts w:ascii="Symbol" w:hAnsi="Symbol" w:hint="default"/>
      </w:rPr>
    </w:lvl>
    <w:lvl w:ilvl="4" w:tplc="04100003" w:tentative="1">
      <w:start w:val="1"/>
      <w:numFmt w:val="bullet"/>
      <w:lvlText w:val="o"/>
      <w:lvlJc w:val="left"/>
      <w:pPr>
        <w:ind w:left="3715" w:hanging="360"/>
      </w:pPr>
      <w:rPr>
        <w:rFonts w:ascii="Courier New" w:hAnsi="Courier New" w:cs="Courier New" w:hint="default"/>
      </w:rPr>
    </w:lvl>
    <w:lvl w:ilvl="5" w:tplc="04100005" w:tentative="1">
      <w:start w:val="1"/>
      <w:numFmt w:val="bullet"/>
      <w:lvlText w:val=""/>
      <w:lvlJc w:val="left"/>
      <w:pPr>
        <w:ind w:left="4435" w:hanging="360"/>
      </w:pPr>
      <w:rPr>
        <w:rFonts w:ascii="Wingdings" w:hAnsi="Wingdings" w:hint="default"/>
      </w:rPr>
    </w:lvl>
    <w:lvl w:ilvl="6" w:tplc="04100001" w:tentative="1">
      <w:start w:val="1"/>
      <w:numFmt w:val="bullet"/>
      <w:lvlText w:val=""/>
      <w:lvlJc w:val="left"/>
      <w:pPr>
        <w:ind w:left="5155" w:hanging="360"/>
      </w:pPr>
      <w:rPr>
        <w:rFonts w:ascii="Symbol" w:hAnsi="Symbol" w:hint="default"/>
      </w:rPr>
    </w:lvl>
    <w:lvl w:ilvl="7" w:tplc="04100003" w:tentative="1">
      <w:start w:val="1"/>
      <w:numFmt w:val="bullet"/>
      <w:lvlText w:val="o"/>
      <w:lvlJc w:val="left"/>
      <w:pPr>
        <w:ind w:left="5875" w:hanging="360"/>
      </w:pPr>
      <w:rPr>
        <w:rFonts w:ascii="Courier New" w:hAnsi="Courier New" w:cs="Courier New" w:hint="default"/>
      </w:rPr>
    </w:lvl>
    <w:lvl w:ilvl="8" w:tplc="04100005" w:tentative="1">
      <w:start w:val="1"/>
      <w:numFmt w:val="bullet"/>
      <w:lvlText w:val=""/>
      <w:lvlJc w:val="left"/>
      <w:pPr>
        <w:ind w:left="6595" w:hanging="360"/>
      </w:pPr>
      <w:rPr>
        <w:rFonts w:ascii="Wingdings" w:hAnsi="Wingdings" w:hint="default"/>
      </w:rPr>
    </w:lvl>
  </w:abstractNum>
  <w:abstractNum w:abstractNumId="23" w15:restartNumberingAfterBreak="0">
    <w:nsid w:val="25101D9D"/>
    <w:multiLevelType w:val="hybridMultilevel"/>
    <w:tmpl w:val="8A820FC6"/>
    <w:lvl w:ilvl="0" w:tplc="04100001">
      <w:start w:val="1"/>
      <w:numFmt w:val="lowerLetter"/>
      <w:lvlText w:val="%1)"/>
      <w:lvlJc w:val="left"/>
      <w:pPr>
        <w:tabs>
          <w:tab w:val="num" w:pos="720"/>
        </w:tabs>
        <w:ind w:left="720" w:hanging="360"/>
      </w:pPr>
      <w:rPr>
        <w:rFonts w:ascii="Arial" w:hAnsi="Arial" w:hint="default"/>
        <w:sz w:val="20"/>
      </w:rPr>
    </w:lvl>
    <w:lvl w:ilvl="1" w:tplc="04100003" w:tentative="1">
      <w:start w:val="1"/>
      <w:numFmt w:val="lowerLetter"/>
      <w:lvlText w:val="%2."/>
      <w:lvlJc w:val="left"/>
      <w:pPr>
        <w:tabs>
          <w:tab w:val="num" w:pos="720"/>
        </w:tabs>
        <w:ind w:left="720" w:hanging="360"/>
      </w:pPr>
    </w:lvl>
    <w:lvl w:ilvl="2" w:tplc="04100005" w:tentative="1">
      <w:start w:val="1"/>
      <w:numFmt w:val="lowerRoman"/>
      <w:lvlText w:val="%3."/>
      <w:lvlJc w:val="right"/>
      <w:pPr>
        <w:tabs>
          <w:tab w:val="num" w:pos="1440"/>
        </w:tabs>
        <w:ind w:left="1440" w:hanging="180"/>
      </w:pPr>
    </w:lvl>
    <w:lvl w:ilvl="3" w:tplc="04100001" w:tentative="1">
      <w:start w:val="1"/>
      <w:numFmt w:val="decimal"/>
      <w:lvlText w:val="%4."/>
      <w:lvlJc w:val="left"/>
      <w:pPr>
        <w:tabs>
          <w:tab w:val="num" w:pos="2160"/>
        </w:tabs>
        <w:ind w:left="2160" w:hanging="360"/>
      </w:pPr>
    </w:lvl>
    <w:lvl w:ilvl="4" w:tplc="04100003" w:tentative="1">
      <w:start w:val="1"/>
      <w:numFmt w:val="lowerLetter"/>
      <w:lvlText w:val="%5."/>
      <w:lvlJc w:val="left"/>
      <w:pPr>
        <w:tabs>
          <w:tab w:val="num" w:pos="2880"/>
        </w:tabs>
        <w:ind w:left="2880" w:hanging="360"/>
      </w:pPr>
    </w:lvl>
    <w:lvl w:ilvl="5" w:tplc="04100005" w:tentative="1">
      <w:start w:val="1"/>
      <w:numFmt w:val="lowerRoman"/>
      <w:lvlText w:val="%6."/>
      <w:lvlJc w:val="right"/>
      <w:pPr>
        <w:tabs>
          <w:tab w:val="num" w:pos="3600"/>
        </w:tabs>
        <w:ind w:left="3600" w:hanging="180"/>
      </w:pPr>
    </w:lvl>
    <w:lvl w:ilvl="6" w:tplc="04100001" w:tentative="1">
      <w:start w:val="1"/>
      <w:numFmt w:val="decimal"/>
      <w:lvlText w:val="%7."/>
      <w:lvlJc w:val="left"/>
      <w:pPr>
        <w:tabs>
          <w:tab w:val="num" w:pos="4320"/>
        </w:tabs>
        <w:ind w:left="4320" w:hanging="360"/>
      </w:pPr>
    </w:lvl>
    <w:lvl w:ilvl="7" w:tplc="04100003" w:tentative="1">
      <w:start w:val="1"/>
      <w:numFmt w:val="lowerLetter"/>
      <w:lvlText w:val="%8."/>
      <w:lvlJc w:val="left"/>
      <w:pPr>
        <w:tabs>
          <w:tab w:val="num" w:pos="5040"/>
        </w:tabs>
        <w:ind w:left="5040" w:hanging="360"/>
      </w:pPr>
    </w:lvl>
    <w:lvl w:ilvl="8" w:tplc="04100005" w:tentative="1">
      <w:start w:val="1"/>
      <w:numFmt w:val="lowerRoman"/>
      <w:lvlText w:val="%9."/>
      <w:lvlJc w:val="right"/>
      <w:pPr>
        <w:tabs>
          <w:tab w:val="num" w:pos="5760"/>
        </w:tabs>
        <w:ind w:left="5760" w:hanging="180"/>
      </w:pPr>
    </w:lvl>
  </w:abstractNum>
  <w:abstractNum w:abstractNumId="24" w15:restartNumberingAfterBreak="0">
    <w:nsid w:val="253D52F9"/>
    <w:multiLevelType w:val="multilevel"/>
    <w:tmpl w:val="8936640E"/>
    <w:lvl w:ilvl="0">
      <w:start w:val="1"/>
      <w:numFmt w:val="decimal"/>
      <w:pStyle w:val="Heading1withNumbering"/>
      <w:lvlText w:val="%1."/>
      <w:lvlJc w:val="left"/>
      <w:pPr>
        <w:ind w:left="360" w:hanging="360"/>
      </w:pPr>
    </w:lvl>
    <w:lvl w:ilvl="1">
      <w:start w:val="1"/>
      <w:numFmt w:val="decimal"/>
      <w:pStyle w:val="Heading2withnumbering"/>
      <w:lvlText w:val="%1.%2."/>
      <w:lvlJc w:val="left"/>
      <w:pPr>
        <w:ind w:left="574" w:hanging="432"/>
      </w:pPr>
    </w:lvl>
    <w:lvl w:ilvl="2">
      <w:start w:val="1"/>
      <w:numFmt w:val="decimal"/>
      <w:pStyle w:val="3rdLevelNumbering"/>
      <w:lvlText w:val="%1.%2.%3."/>
      <w:lvlJc w:val="left"/>
      <w:pPr>
        <w:ind w:left="930" w:hanging="504"/>
      </w:pPr>
      <w:rPr>
        <w:strike w:val="0"/>
      </w:rPr>
    </w:lvl>
    <w:lvl w:ilvl="3">
      <w:start w:val="1"/>
      <w:numFmt w:val="decimal"/>
      <w:pStyle w:val="Heading4leve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70477D0"/>
    <w:multiLevelType w:val="hybridMultilevel"/>
    <w:tmpl w:val="20E41184"/>
    <w:lvl w:ilvl="0" w:tplc="04100001">
      <w:start w:val="1"/>
      <w:numFmt w:val="bullet"/>
      <w:lvlText w:val=""/>
      <w:lvlJc w:val="left"/>
      <w:pPr>
        <w:ind w:left="835" w:hanging="360"/>
      </w:pPr>
      <w:rPr>
        <w:rFonts w:ascii="Symbol" w:hAnsi="Symbol" w:hint="default"/>
      </w:rPr>
    </w:lvl>
    <w:lvl w:ilvl="1" w:tplc="04100003" w:tentative="1">
      <w:start w:val="1"/>
      <w:numFmt w:val="bullet"/>
      <w:lvlText w:val="o"/>
      <w:lvlJc w:val="left"/>
      <w:pPr>
        <w:ind w:left="1555" w:hanging="360"/>
      </w:pPr>
      <w:rPr>
        <w:rFonts w:ascii="Courier New" w:hAnsi="Courier New" w:cs="Courier New" w:hint="default"/>
      </w:rPr>
    </w:lvl>
    <w:lvl w:ilvl="2" w:tplc="04100005" w:tentative="1">
      <w:start w:val="1"/>
      <w:numFmt w:val="bullet"/>
      <w:lvlText w:val=""/>
      <w:lvlJc w:val="left"/>
      <w:pPr>
        <w:ind w:left="2275" w:hanging="360"/>
      </w:pPr>
      <w:rPr>
        <w:rFonts w:ascii="Wingdings" w:hAnsi="Wingdings" w:hint="default"/>
      </w:rPr>
    </w:lvl>
    <w:lvl w:ilvl="3" w:tplc="04100001" w:tentative="1">
      <w:start w:val="1"/>
      <w:numFmt w:val="bullet"/>
      <w:lvlText w:val=""/>
      <w:lvlJc w:val="left"/>
      <w:pPr>
        <w:ind w:left="2995" w:hanging="360"/>
      </w:pPr>
      <w:rPr>
        <w:rFonts w:ascii="Symbol" w:hAnsi="Symbol" w:hint="default"/>
      </w:rPr>
    </w:lvl>
    <w:lvl w:ilvl="4" w:tplc="04100003" w:tentative="1">
      <w:start w:val="1"/>
      <w:numFmt w:val="bullet"/>
      <w:lvlText w:val="o"/>
      <w:lvlJc w:val="left"/>
      <w:pPr>
        <w:ind w:left="3715" w:hanging="360"/>
      </w:pPr>
      <w:rPr>
        <w:rFonts w:ascii="Courier New" w:hAnsi="Courier New" w:cs="Courier New" w:hint="default"/>
      </w:rPr>
    </w:lvl>
    <w:lvl w:ilvl="5" w:tplc="04100005" w:tentative="1">
      <w:start w:val="1"/>
      <w:numFmt w:val="bullet"/>
      <w:lvlText w:val=""/>
      <w:lvlJc w:val="left"/>
      <w:pPr>
        <w:ind w:left="4435" w:hanging="360"/>
      </w:pPr>
      <w:rPr>
        <w:rFonts w:ascii="Wingdings" w:hAnsi="Wingdings" w:hint="default"/>
      </w:rPr>
    </w:lvl>
    <w:lvl w:ilvl="6" w:tplc="04100001" w:tentative="1">
      <w:start w:val="1"/>
      <w:numFmt w:val="bullet"/>
      <w:lvlText w:val=""/>
      <w:lvlJc w:val="left"/>
      <w:pPr>
        <w:ind w:left="5155" w:hanging="360"/>
      </w:pPr>
      <w:rPr>
        <w:rFonts w:ascii="Symbol" w:hAnsi="Symbol" w:hint="default"/>
      </w:rPr>
    </w:lvl>
    <w:lvl w:ilvl="7" w:tplc="04100003" w:tentative="1">
      <w:start w:val="1"/>
      <w:numFmt w:val="bullet"/>
      <w:lvlText w:val="o"/>
      <w:lvlJc w:val="left"/>
      <w:pPr>
        <w:ind w:left="5875" w:hanging="360"/>
      </w:pPr>
      <w:rPr>
        <w:rFonts w:ascii="Courier New" w:hAnsi="Courier New" w:cs="Courier New" w:hint="default"/>
      </w:rPr>
    </w:lvl>
    <w:lvl w:ilvl="8" w:tplc="04100005" w:tentative="1">
      <w:start w:val="1"/>
      <w:numFmt w:val="bullet"/>
      <w:lvlText w:val=""/>
      <w:lvlJc w:val="left"/>
      <w:pPr>
        <w:ind w:left="6595" w:hanging="360"/>
      </w:pPr>
      <w:rPr>
        <w:rFonts w:ascii="Wingdings" w:hAnsi="Wingdings" w:hint="default"/>
      </w:rPr>
    </w:lvl>
  </w:abstractNum>
  <w:abstractNum w:abstractNumId="26" w15:restartNumberingAfterBreak="0">
    <w:nsid w:val="27E70E73"/>
    <w:multiLevelType w:val="hybridMultilevel"/>
    <w:tmpl w:val="2E2EE4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8502E46"/>
    <w:multiLevelType w:val="hybridMultilevel"/>
    <w:tmpl w:val="F29868A4"/>
    <w:lvl w:ilvl="0" w:tplc="04100001">
      <w:start w:val="1"/>
      <w:numFmt w:val="bullet"/>
      <w:lvlText w:val=""/>
      <w:lvlJc w:val="left"/>
      <w:pPr>
        <w:ind w:left="845" w:hanging="360"/>
      </w:pPr>
      <w:rPr>
        <w:rFonts w:ascii="Symbol" w:hAnsi="Symbol" w:hint="default"/>
      </w:rPr>
    </w:lvl>
    <w:lvl w:ilvl="1" w:tplc="04100003">
      <w:start w:val="1"/>
      <w:numFmt w:val="bullet"/>
      <w:lvlText w:val="o"/>
      <w:lvlJc w:val="left"/>
      <w:pPr>
        <w:ind w:left="1565" w:hanging="360"/>
      </w:pPr>
      <w:rPr>
        <w:rFonts w:ascii="Courier New" w:hAnsi="Courier New" w:cs="Courier New" w:hint="default"/>
      </w:rPr>
    </w:lvl>
    <w:lvl w:ilvl="2" w:tplc="04100005">
      <w:start w:val="1"/>
      <w:numFmt w:val="bullet"/>
      <w:lvlText w:val=""/>
      <w:lvlJc w:val="left"/>
      <w:pPr>
        <w:ind w:left="2285" w:hanging="360"/>
      </w:pPr>
      <w:rPr>
        <w:rFonts w:ascii="Wingdings" w:hAnsi="Wingdings" w:hint="default"/>
      </w:rPr>
    </w:lvl>
    <w:lvl w:ilvl="3" w:tplc="04100001">
      <w:start w:val="1"/>
      <w:numFmt w:val="bullet"/>
      <w:lvlText w:val=""/>
      <w:lvlJc w:val="left"/>
      <w:pPr>
        <w:ind w:left="3005" w:hanging="360"/>
      </w:pPr>
      <w:rPr>
        <w:rFonts w:ascii="Symbol" w:hAnsi="Symbol" w:hint="default"/>
      </w:rPr>
    </w:lvl>
    <w:lvl w:ilvl="4" w:tplc="04100003">
      <w:start w:val="1"/>
      <w:numFmt w:val="bullet"/>
      <w:lvlText w:val="o"/>
      <w:lvlJc w:val="left"/>
      <w:pPr>
        <w:ind w:left="3725" w:hanging="360"/>
      </w:pPr>
      <w:rPr>
        <w:rFonts w:ascii="Courier New" w:hAnsi="Courier New" w:cs="Courier New" w:hint="default"/>
      </w:rPr>
    </w:lvl>
    <w:lvl w:ilvl="5" w:tplc="04100005">
      <w:start w:val="1"/>
      <w:numFmt w:val="bullet"/>
      <w:lvlText w:val=""/>
      <w:lvlJc w:val="left"/>
      <w:pPr>
        <w:ind w:left="4445" w:hanging="360"/>
      </w:pPr>
      <w:rPr>
        <w:rFonts w:ascii="Wingdings" w:hAnsi="Wingdings" w:hint="default"/>
      </w:rPr>
    </w:lvl>
    <w:lvl w:ilvl="6" w:tplc="04100001">
      <w:start w:val="1"/>
      <w:numFmt w:val="bullet"/>
      <w:lvlText w:val=""/>
      <w:lvlJc w:val="left"/>
      <w:pPr>
        <w:ind w:left="5165" w:hanging="360"/>
      </w:pPr>
      <w:rPr>
        <w:rFonts w:ascii="Symbol" w:hAnsi="Symbol" w:hint="default"/>
      </w:rPr>
    </w:lvl>
    <w:lvl w:ilvl="7" w:tplc="04100003">
      <w:start w:val="1"/>
      <w:numFmt w:val="bullet"/>
      <w:lvlText w:val="o"/>
      <w:lvlJc w:val="left"/>
      <w:pPr>
        <w:ind w:left="5885" w:hanging="360"/>
      </w:pPr>
      <w:rPr>
        <w:rFonts w:ascii="Courier New" w:hAnsi="Courier New" w:cs="Courier New" w:hint="default"/>
      </w:rPr>
    </w:lvl>
    <w:lvl w:ilvl="8" w:tplc="04100005">
      <w:start w:val="1"/>
      <w:numFmt w:val="bullet"/>
      <w:lvlText w:val=""/>
      <w:lvlJc w:val="left"/>
      <w:pPr>
        <w:ind w:left="6605" w:hanging="360"/>
      </w:pPr>
      <w:rPr>
        <w:rFonts w:ascii="Wingdings" w:hAnsi="Wingdings" w:hint="default"/>
      </w:rPr>
    </w:lvl>
  </w:abstractNum>
  <w:abstractNum w:abstractNumId="28" w15:restartNumberingAfterBreak="0">
    <w:nsid w:val="28A2093C"/>
    <w:multiLevelType w:val="hybridMultilevel"/>
    <w:tmpl w:val="D5E096FA"/>
    <w:lvl w:ilvl="0" w:tplc="04100003">
      <w:start w:val="1"/>
      <w:numFmt w:val="bullet"/>
      <w:lvlText w:val="o"/>
      <w:lvlJc w:val="left"/>
      <w:pPr>
        <w:ind w:left="1068" w:hanging="360"/>
      </w:pPr>
      <w:rPr>
        <w:rFonts w:ascii="Courier New" w:hAnsi="Courier New" w:cs="Courier New"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9" w15:restartNumberingAfterBreak="0">
    <w:nsid w:val="2A8F67DE"/>
    <w:multiLevelType w:val="hybridMultilevel"/>
    <w:tmpl w:val="05CCA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BB74A4F"/>
    <w:multiLevelType w:val="multilevel"/>
    <w:tmpl w:val="0B587662"/>
    <w:lvl w:ilvl="0">
      <w:numFmt w:val="bullet"/>
      <w:lvlText w:val="-"/>
      <w:lvlJc w:val="left"/>
      <w:pPr>
        <w:ind w:left="785" w:hanging="360"/>
      </w:pPr>
      <w:rPr>
        <w:rFonts w:ascii="Palatino Linotype" w:eastAsia="Times New Roman" w:hAnsi="Palatino Linotype" w:cs="Palatino Linotype"/>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31" w15:restartNumberingAfterBreak="0">
    <w:nsid w:val="2C64436F"/>
    <w:multiLevelType w:val="hybridMultilevel"/>
    <w:tmpl w:val="8A36B1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E6D5746"/>
    <w:multiLevelType w:val="hybridMultilevel"/>
    <w:tmpl w:val="CED4247A"/>
    <w:lvl w:ilvl="0" w:tplc="04100001">
      <w:start w:val="1"/>
      <w:numFmt w:val="bullet"/>
      <w:lvlText w:val=""/>
      <w:lvlJc w:val="left"/>
      <w:pPr>
        <w:ind w:left="839" w:hanging="357"/>
      </w:pPr>
      <w:rPr>
        <w:rFonts w:ascii="Symbol" w:hAnsi="Symbol" w:hint="default"/>
      </w:rPr>
    </w:lvl>
    <w:lvl w:ilvl="1" w:tplc="FFFFFFFF">
      <w:numFmt w:val="decimal"/>
      <w:lvlText w:val=""/>
      <w:lvlJc w:val="left"/>
      <w:pPr>
        <w:ind w:left="839" w:hanging="357"/>
      </w:pPr>
    </w:lvl>
    <w:lvl w:ilvl="2" w:tplc="FFFFFFFF">
      <w:numFmt w:val="decimal"/>
      <w:lvlText w:val=""/>
      <w:lvlJc w:val="left"/>
      <w:pPr>
        <w:ind w:left="839" w:hanging="357"/>
      </w:pPr>
    </w:lvl>
    <w:lvl w:ilvl="3" w:tplc="FFFFFFFF">
      <w:numFmt w:val="decimal"/>
      <w:lvlText w:val=""/>
      <w:lvlJc w:val="left"/>
      <w:pPr>
        <w:ind w:left="839" w:hanging="357"/>
      </w:pPr>
    </w:lvl>
    <w:lvl w:ilvl="4" w:tplc="FFFFFFFF">
      <w:numFmt w:val="decimal"/>
      <w:lvlText w:val=""/>
      <w:lvlJc w:val="left"/>
      <w:pPr>
        <w:ind w:left="839" w:hanging="357"/>
      </w:pPr>
    </w:lvl>
    <w:lvl w:ilvl="5" w:tplc="FFFFFFFF">
      <w:numFmt w:val="decimal"/>
      <w:lvlText w:val=""/>
      <w:lvlJc w:val="left"/>
      <w:pPr>
        <w:ind w:left="839" w:hanging="357"/>
      </w:pPr>
    </w:lvl>
    <w:lvl w:ilvl="6" w:tplc="FFFFFFFF">
      <w:numFmt w:val="decimal"/>
      <w:lvlText w:val=""/>
      <w:lvlJc w:val="left"/>
      <w:pPr>
        <w:ind w:left="839" w:hanging="357"/>
      </w:pPr>
    </w:lvl>
    <w:lvl w:ilvl="7" w:tplc="FFFFFFFF">
      <w:numFmt w:val="decimal"/>
      <w:lvlText w:val=""/>
      <w:lvlJc w:val="left"/>
      <w:pPr>
        <w:ind w:left="839" w:hanging="357"/>
      </w:pPr>
    </w:lvl>
    <w:lvl w:ilvl="8" w:tplc="FFFFFFFF">
      <w:numFmt w:val="decimal"/>
      <w:lvlText w:val=""/>
      <w:lvlJc w:val="left"/>
      <w:pPr>
        <w:ind w:left="839" w:hanging="357"/>
      </w:pPr>
    </w:lvl>
  </w:abstractNum>
  <w:abstractNum w:abstractNumId="33" w15:restartNumberingAfterBreak="0">
    <w:nsid w:val="2F4B1B7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49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F575A93"/>
    <w:multiLevelType w:val="hybridMultilevel"/>
    <w:tmpl w:val="267CC86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0863A1D"/>
    <w:multiLevelType w:val="hybridMultilevel"/>
    <w:tmpl w:val="57C461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25C204C"/>
    <w:multiLevelType w:val="hybridMultilevel"/>
    <w:tmpl w:val="05029D24"/>
    <w:lvl w:ilvl="0" w:tplc="D5B057A0">
      <w:start w:val="1"/>
      <w:numFmt w:val="bullet"/>
      <w:pStyle w:val="ElencoLiv1"/>
      <w:lvlText w:val=""/>
      <w:lvlJc w:val="left"/>
      <w:pPr>
        <w:ind w:left="512" w:hanging="360"/>
      </w:pPr>
      <w:rPr>
        <w:rFonts w:ascii="Symbol" w:hAnsi="Symbol" w:hint="default"/>
        <w:b/>
        <w:i w:val="0"/>
        <w:color w:val="821B4C"/>
        <w:sz w:val="20"/>
      </w:rPr>
    </w:lvl>
    <w:lvl w:ilvl="1" w:tplc="E3640940">
      <w:start w:val="1"/>
      <w:numFmt w:val="bullet"/>
      <w:lvlText w:val="o"/>
      <w:lvlJc w:val="left"/>
      <w:pPr>
        <w:ind w:left="1516" w:hanging="360"/>
      </w:pPr>
      <w:rPr>
        <w:rFonts w:ascii="Courier New" w:hAnsi="Courier New" w:cs="Courier New" w:hint="default"/>
      </w:rPr>
    </w:lvl>
    <w:lvl w:ilvl="2" w:tplc="04100005">
      <w:start w:val="1"/>
      <w:numFmt w:val="bullet"/>
      <w:lvlText w:val=""/>
      <w:lvlJc w:val="left"/>
      <w:pPr>
        <w:ind w:left="2236" w:hanging="360"/>
      </w:pPr>
      <w:rPr>
        <w:rFonts w:ascii="Wingdings" w:hAnsi="Wingdings" w:hint="default"/>
      </w:rPr>
    </w:lvl>
    <w:lvl w:ilvl="3" w:tplc="04100001" w:tentative="1">
      <w:start w:val="1"/>
      <w:numFmt w:val="bullet"/>
      <w:lvlText w:val=""/>
      <w:lvlJc w:val="left"/>
      <w:pPr>
        <w:ind w:left="2956" w:hanging="360"/>
      </w:pPr>
      <w:rPr>
        <w:rFonts w:ascii="Symbol" w:hAnsi="Symbol" w:hint="default"/>
      </w:rPr>
    </w:lvl>
    <w:lvl w:ilvl="4" w:tplc="04100003" w:tentative="1">
      <w:start w:val="1"/>
      <w:numFmt w:val="bullet"/>
      <w:lvlText w:val="o"/>
      <w:lvlJc w:val="left"/>
      <w:pPr>
        <w:ind w:left="3676" w:hanging="360"/>
      </w:pPr>
      <w:rPr>
        <w:rFonts w:ascii="Courier New" w:hAnsi="Courier New" w:cs="Courier New" w:hint="default"/>
      </w:rPr>
    </w:lvl>
    <w:lvl w:ilvl="5" w:tplc="04100005" w:tentative="1">
      <w:start w:val="1"/>
      <w:numFmt w:val="bullet"/>
      <w:lvlText w:val=""/>
      <w:lvlJc w:val="left"/>
      <w:pPr>
        <w:ind w:left="4396" w:hanging="360"/>
      </w:pPr>
      <w:rPr>
        <w:rFonts w:ascii="Wingdings" w:hAnsi="Wingdings" w:hint="default"/>
      </w:rPr>
    </w:lvl>
    <w:lvl w:ilvl="6" w:tplc="04100001" w:tentative="1">
      <w:start w:val="1"/>
      <w:numFmt w:val="bullet"/>
      <w:lvlText w:val=""/>
      <w:lvlJc w:val="left"/>
      <w:pPr>
        <w:ind w:left="5116" w:hanging="360"/>
      </w:pPr>
      <w:rPr>
        <w:rFonts w:ascii="Symbol" w:hAnsi="Symbol" w:hint="default"/>
      </w:rPr>
    </w:lvl>
    <w:lvl w:ilvl="7" w:tplc="04100003" w:tentative="1">
      <w:start w:val="1"/>
      <w:numFmt w:val="bullet"/>
      <w:lvlText w:val="o"/>
      <w:lvlJc w:val="left"/>
      <w:pPr>
        <w:ind w:left="5836" w:hanging="360"/>
      </w:pPr>
      <w:rPr>
        <w:rFonts w:ascii="Courier New" w:hAnsi="Courier New" w:cs="Courier New" w:hint="default"/>
      </w:rPr>
    </w:lvl>
    <w:lvl w:ilvl="8" w:tplc="04100005" w:tentative="1">
      <w:start w:val="1"/>
      <w:numFmt w:val="bullet"/>
      <w:lvlText w:val=""/>
      <w:lvlJc w:val="left"/>
      <w:pPr>
        <w:ind w:left="6556" w:hanging="360"/>
      </w:pPr>
      <w:rPr>
        <w:rFonts w:ascii="Wingdings" w:hAnsi="Wingdings" w:hint="default"/>
      </w:rPr>
    </w:lvl>
  </w:abstractNum>
  <w:abstractNum w:abstractNumId="37" w15:restartNumberingAfterBreak="0">
    <w:nsid w:val="332372D2"/>
    <w:multiLevelType w:val="hybridMultilevel"/>
    <w:tmpl w:val="513849DC"/>
    <w:lvl w:ilvl="0" w:tplc="04100001">
      <w:start w:val="1"/>
      <w:numFmt w:val="bullet"/>
      <w:lvlText w:val=""/>
      <w:lvlJc w:val="left"/>
      <w:pPr>
        <w:ind w:left="839" w:hanging="357"/>
      </w:pPr>
      <w:rPr>
        <w:rFonts w:ascii="Symbol" w:hAnsi="Symbol" w:hint="default"/>
      </w:rPr>
    </w:lvl>
    <w:lvl w:ilvl="1" w:tplc="FFFFFFFF">
      <w:numFmt w:val="decimal"/>
      <w:lvlText w:val=""/>
      <w:lvlJc w:val="left"/>
      <w:pPr>
        <w:ind w:left="839" w:hanging="357"/>
      </w:pPr>
    </w:lvl>
    <w:lvl w:ilvl="2" w:tplc="FFFFFFFF">
      <w:numFmt w:val="decimal"/>
      <w:lvlText w:val=""/>
      <w:lvlJc w:val="left"/>
      <w:pPr>
        <w:ind w:left="839" w:hanging="357"/>
      </w:pPr>
    </w:lvl>
    <w:lvl w:ilvl="3" w:tplc="FFFFFFFF">
      <w:numFmt w:val="decimal"/>
      <w:lvlText w:val=""/>
      <w:lvlJc w:val="left"/>
      <w:pPr>
        <w:ind w:left="839" w:hanging="357"/>
      </w:pPr>
    </w:lvl>
    <w:lvl w:ilvl="4" w:tplc="FFFFFFFF">
      <w:numFmt w:val="decimal"/>
      <w:lvlText w:val=""/>
      <w:lvlJc w:val="left"/>
      <w:pPr>
        <w:ind w:left="839" w:hanging="357"/>
      </w:pPr>
    </w:lvl>
    <w:lvl w:ilvl="5" w:tplc="FFFFFFFF">
      <w:numFmt w:val="decimal"/>
      <w:lvlText w:val=""/>
      <w:lvlJc w:val="left"/>
      <w:pPr>
        <w:ind w:left="839" w:hanging="357"/>
      </w:pPr>
    </w:lvl>
    <w:lvl w:ilvl="6" w:tplc="FFFFFFFF">
      <w:numFmt w:val="decimal"/>
      <w:lvlText w:val=""/>
      <w:lvlJc w:val="left"/>
      <w:pPr>
        <w:ind w:left="839" w:hanging="357"/>
      </w:pPr>
    </w:lvl>
    <w:lvl w:ilvl="7" w:tplc="FFFFFFFF">
      <w:numFmt w:val="decimal"/>
      <w:lvlText w:val=""/>
      <w:lvlJc w:val="left"/>
      <w:pPr>
        <w:ind w:left="839" w:hanging="357"/>
      </w:pPr>
    </w:lvl>
    <w:lvl w:ilvl="8" w:tplc="FFFFFFFF">
      <w:numFmt w:val="decimal"/>
      <w:lvlText w:val=""/>
      <w:lvlJc w:val="left"/>
      <w:pPr>
        <w:ind w:left="839" w:hanging="357"/>
      </w:pPr>
    </w:lvl>
  </w:abstractNum>
  <w:abstractNum w:abstractNumId="38" w15:restartNumberingAfterBreak="0">
    <w:nsid w:val="3367250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49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6A1013A"/>
    <w:multiLevelType w:val="hybridMultilevel"/>
    <w:tmpl w:val="9FB0CCBC"/>
    <w:lvl w:ilvl="0" w:tplc="04100003">
      <w:start w:val="1"/>
      <w:numFmt w:val="bullet"/>
      <w:lvlText w:val="o"/>
      <w:lvlJc w:val="left"/>
      <w:pPr>
        <w:ind w:left="1066" w:hanging="357"/>
      </w:pPr>
      <w:rPr>
        <w:rFonts w:ascii="Courier New" w:hAnsi="Courier New" w:cs="Courier New" w:hint="default"/>
      </w:rPr>
    </w:lvl>
    <w:lvl w:ilvl="1" w:tplc="FFFFFFFF">
      <w:numFmt w:val="decimal"/>
      <w:lvlText w:val=""/>
      <w:lvlJc w:val="left"/>
      <w:pPr>
        <w:ind w:left="1066" w:hanging="357"/>
      </w:pPr>
    </w:lvl>
    <w:lvl w:ilvl="2" w:tplc="FFFFFFFF">
      <w:numFmt w:val="decimal"/>
      <w:lvlText w:val=""/>
      <w:lvlJc w:val="left"/>
      <w:pPr>
        <w:ind w:left="1066" w:hanging="357"/>
      </w:pPr>
    </w:lvl>
    <w:lvl w:ilvl="3" w:tplc="FFFFFFFF">
      <w:numFmt w:val="decimal"/>
      <w:lvlText w:val=""/>
      <w:lvlJc w:val="left"/>
      <w:pPr>
        <w:ind w:left="1066" w:hanging="357"/>
      </w:pPr>
    </w:lvl>
    <w:lvl w:ilvl="4" w:tplc="FFFFFFFF">
      <w:numFmt w:val="decimal"/>
      <w:lvlText w:val=""/>
      <w:lvlJc w:val="left"/>
      <w:pPr>
        <w:ind w:left="1066" w:hanging="357"/>
      </w:pPr>
    </w:lvl>
    <w:lvl w:ilvl="5" w:tplc="FFFFFFFF">
      <w:numFmt w:val="decimal"/>
      <w:lvlText w:val=""/>
      <w:lvlJc w:val="left"/>
      <w:pPr>
        <w:ind w:left="1066" w:hanging="357"/>
      </w:pPr>
    </w:lvl>
    <w:lvl w:ilvl="6" w:tplc="FFFFFFFF">
      <w:numFmt w:val="decimal"/>
      <w:lvlText w:val=""/>
      <w:lvlJc w:val="left"/>
      <w:pPr>
        <w:ind w:left="1066" w:hanging="357"/>
      </w:pPr>
    </w:lvl>
    <w:lvl w:ilvl="7" w:tplc="FFFFFFFF">
      <w:numFmt w:val="decimal"/>
      <w:lvlText w:val=""/>
      <w:lvlJc w:val="left"/>
      <w:pPr>
        <w:ind w:left="1066" w:hanging="357"/>
      </w:pPr>
    </w:lvl>
    <w:lvl w:ilvl="8" w:tplc="FFFFFFFF">
      <w:numFmt w:val="decimal"/>
      <w:lvlText w:val=""/>
      <w:lvlJc w:val="left"/>
      <w:pPr>
        <w:ind w:left="1066" w:hanging="357"/>
      </w:pPr>
    </w:lvl>
  </w:abstractNum>
  <w:abstractNum w:abstractNumId="40" w15:restartNumberingAfterBreak="0">
    <w:nsid w:val="36CB577F"/>
    <w:multiLevelType w:val="hybridMultilevel"/>
    <w:tmpl w:val="F0D24B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71552FC"/>
    <w:multiLevelType w:val="hybridMultilevel"/>
    <w:tmpl w:val="C72C8FAC"/>
    <w:lvl w:ilvl="0" w:tplc="04100001">
      <w:start w:val="1"/>
      <w:numFmt w:val="bullet"/>
      <w:lvlText w:val=""/>
      <w:lvlJc w:val="left"/>
      <w:pPr>
        <w:ind w:left="845" w:hanging="360"/>
      </w:pPr>
      <w:rPr>
        <w:rFonts w:ascii="Symbol" w:hAnsi="Symbol" w:hint="default"/>
      </w:rPr>
    </w:lvl>
    <w:lvl w:ilvl="1" w:tplc="04100003">
      <w:start w:val="1"/>
      <w:numFmt w:val="bullet"/>
      <w:lvlText w:val="o"/>
      <w:lvlJc w:val="left"/>
      <w:pPr>
        <w:ind w:left="1565" w:hanging="360"/>
      </w:pPr>
      <w:rPr>
        <w:rFonts w:ascii="Courier New" w:hAnsi="Courier New" w:cs="Courier New" w:hint="default"/>
      </w:rPr>
    </w:lvl>
    <w:lvl w:ilvl="2" w:tplc="04100005">
      <w:start w:val="1"/>
      <w:numFmt w:val="bullet"/>
      <w:lvlText w:val=""/>
      <w:lvlJc w:val="left"/>
      <w:pPr>
        <w:ind w:left="2285" w:hanging="360"/>
      </w:pPr>
      <w:rPr>
        <w:rFonts w:ascii="Wingdings" w:hAnsi="Wingdings" w:hint="default"/>
      </w:rPr>
    </w:lvl>
    <w:lvl w:ilvl="3" w:tplc="04100001">
      <w:start w:val="1"/>
      <w:numFmt w:val="bullet"/>
      <w:lvlText w:val=""/>
      <w:lvlJc w:val="left"/>
      <w:pPr>
        <w:ind w:left="3005" w:hanging="360"/>
      </w:pPr>
      <w:rPr>
        <w:rFonts w:ascii="Symbol" w:hAnsi="Symbol" w:hint="default"/>
      </w:rPr>
    </w:lvl>
    <w:lvl w:ilvl="4" w:tplc="04100003">
      <w:start w:val="1"/>
      <w:numFmt w:val="bullet"/>
      <w:lvlText w:val="o"/>
      <w:lvlJc w:val="left"/>
      <w:pPr>
        <w:ind w:left="3725" w:hanging="360"/>
      </w:pPr>
      <w:rPr>
        <w:rFonts w:ascii="Courier New" w:hAnsi="Courier New" w:cs="Courier New" w:hint="default"/>
      </w:rPr>
    </w:lvl>
    <w:lvl w:ilvl="5" w:tplc="04100005">
      <w:start w:val="1"/>
      <w:numFmt w:val="bullet"/>
      <w:lvlText w:val=""/>
      <w:lvlJc w:val="left"/>
      <w:pPr>
        <w:ind w:left="4445" w:hanging="360"/>
      </w:pPr>
      <w:rPr>
        <w:rFonts w:ascii="Wingdings" w:hAnsi="Wingdings" w:hint="default"/>
      </w:rPr>
    </w:lvl>
    <w:lvl w:ilvl="6" w:tplc="04100001">
      <w:start w:val="1"/>
      <w:numFmt w:val="bullet"/>
      <w:lvlText w:val=""/>
      <w:lvlJc w:val="left"/>
      <w:pPr>
        <w:ind w:left="5165" w:hanging="360"/>
      </w:pPr>
      <w:rPr>
        <w:rFonts w:ascii="Symbol" w:hAnsi="Symbol" w:hint="default"/>
      </w:rPr>
    </w:lvl>
    <w:lvl w:ilvl="7" w:tplc="04100003">
      <w:start w:val="1"/>
      <w:numFmt w:val="bullet"/>
      <w:lvlText w:val="o"/>
      <w:lvlJc w:val="left"/>
      <w:pPr>
        <w:ind w:left="5885" w:hanging="360"/>
      </w:pPr>
      <w:rPr>
        <w:rFonts w:ascii="Courier New" w:hAnsi="Courier New" w:cs="Courier New" w:hint="default"/>
      </w:rPr>
    </w:lvl>
    <w:lvl w:ilvl="8" w:tplc="04100005">
      <w:start w:val="1"/>
      <w:numFmt w:val="bullet"/>
      <w:lvlText w:val=""/>
      <w:lvlJc w:val="left"/>
      <w:pPr>
        <w:ind w:left="6605" w:hanging="360"/>
      </w:pPr>
      <w:rPr>
        <w:rFonts w:ascii="Wingdings" w:hAnsi="Wingdings" w:hint="default"/>
      </w:rPr>
    </w:lvl>
  </w:abstractNum>
  <w:abstractNum w:abstractNumId="42" w15:restartNumberingAfterBreak="0">
    <w:nsid w:val="388E5C4B"/>
    <w:multiLevelType w:val="hybridMultilevel"/>
    <w:tmpl w:val="E1D425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3CFC58FB"/>
    <w:multiLevelType w:val="hybridMultilevel"/>
    <w:tmpl w:val="C51E8988"/>
    <w:lvl w:ilvl="0" w:tplc="04100003">
      <w:start w:val="1"/>
      <w:numFmt w:val="bullet"/>
      <w:lvlText w:val="o"/>
      <w:lvlJc w:val="left"/>
      <w:pPr>
        <w:ind w:left="845" w:hanging="360"/>
      </w:pPr>
      <w:rPr>
        <w:rFonts w:ascii="Courier New" w:hAnsi="Courier New" w:cs="Courier New" w:hint="default"/>
      </w:rPr>
    </w:lvl>
    <w:lvl w:ilvl="1" w:tplc="04100003">
      <w:start w:val="1"/>
      <w:numFmt w:val="bullet"/>
      <w:lvlText w:val="o"/>
      <w:lvlJc w:val="left"/>
      <w:pPr>
        <w:ind w:left="1565" w:hanging="360"/>
      </w:pPr>
      <w:rPr>
        <w:rFonts w:ascii="Courier New" w:hAnsi="Courier New" w:cs="Courier New" w:hint="default"/>
      </w:rPr>
    </w:lvl>
    <w:lvl w:ilvl="2" w:tplc="04100005">
      <w:start w:val="1"/>
      <w:numFmt w:val="bullet"/>
      <w:lvlText w:val=""/>
      <w:lvlJc w:val="left"/>
      <w:pPr>
        <w:ind w:left="2285" w:hanging="360"/>
      </w:pPr>
      <w:rPr>
        <w:rFonts w:ascii="Wingdings" w:hAnsi="Wingdings" w:hint="default"/>
      </w:rPr>
    </w:lvl>
    <w:lvl w:ilvl="3" w:tplc="04100001">
      <w:start w:val="1"/>
      <w:numFmt w:val="bullet"/>
      <w:lvlText w:val=""/>
      <w:lvlJc w:val="left"/>
      <w:pPr>
        <w:ind w:left="3005" w:hanging="360"/>
      </w:pPr>
      <w:rPr>
        <w:rFonts w:ascii="Symbol" w:hAnsi="Symbol" w:hint="default"/>
      </w:rPr>
    </w:lvl>
    <w:lvl w:ilvl="4" w:tplc="04100003">
      <w:start w:val="1"/>
      <w:numFmt w:val="bullet"/>
      <w:lvlText w:val="o"/>
      <w:lvlJc w:val="left"/>
      <w:pPr>
        <w:ind w:left="3725" w:hanging="360"/>
      </w:pPr>
      <w:rPr>
        <w:rFonts w:ascii="Courier New" w:hAnsi="Courier New" w:cs="Courier New" w:hint="default"/>
      </w:rPr>
    </w:lvl>
    <w:lvl w:ilvl="5" w:tplc="04100005">
      <w:start w:val="1"/>
      <w:numFmt w:val="bullet"/>
      <w:lvlText w:val=""/>
      <w:lvlJc w:val="left"/>
      <w:pPr>
        <w:ind w:left="4445" w:hanging="360"/>
      </w:pPr>
      <w:rPr>
        <w:rFonts w:ascii="Wingdings" w:hAnsi="Wingdings" w:hint="default"/>
      </w:rPr>
    </w:lvl>
    <w:lvl w:ilvl="6" w:tplc="04100001">
      <w:start w:val="1"/>
      <w:numFmt w:val="bullet"/>
      <w:lvlText w:val=""/>
      <w:lvlJc w:val="left"/>
      <w:pPr>
        <w:ind w:left="5165" w:hanging="360"/>
      </w:pPr>
      <w:rPr>
        <w:rFonts w:ascii="Symbol" w:hAnsi="Symbol" w:hint="default"/>
      </w:rPr>
    </w:lvl>
    <w:lvl w:ilvl="7" w:tplc="04100003">
      <w:start w:val="1"/>
      <w:numFmt w:val="bullet"/>
      <w:lvlText w:val="o"/>
      <w:lvlJc w:val="left"/>
      <w:pPr>
        <w:ind w:left="5885" w:hanging="360"/>
      </w:pPr>
      <w:rPr>
        <w:rFonts w:ascii="Courier New" w:hAnsi="Courier New" w:cs="Courier New" w:hint="default"/>
      </w:rPr>
    </w:lvl>
    <w:lvl w:ilvl="8" w:tplc="04100005">
      <w:start w:val="1"/>
      <w:numFmt w:val="bullet"/>
      <w:lvlText w:val=""/>
      <w:lvlJc w:val="left"/>
      <w:pPr>
        <w:ind w:left="6605" w:hanging="360"/>
      </w:pPr>
      <w:rPr>
        <w:rFonts w:ascii="Wingdings" w:hAnsi="Wingdings" w:hint="default"/>
      </w:rPr>
    </w:lvl>
  </w:abstractNum>
  <w:abstractNum w:abstractNumId="44" w15:restartNumberingAfterBreak="0">
    <w:nsid w:val="3DCC06B1"/>
    <w:multiLevelType w:val="hybridMultilevel"/>
    <w:tmpl w:val="EF0A12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EDF3A00"/>
    <w:multiLevelType w:val="hybridMultilevel"/>
    <w:tmpl w:val="1018DE6C"/>
    <w:lvl w:ilvl="0" w:tplc="04100001">
      <w:start w:val="1"/>
      <w:numFmt w:val="bullet"/>
      <w:lvlText w:val=""/>
      <w:lvlJc w:val="left"/>
      <w:pPr>
        <w:tabs>
          <w:tab w:val="num" w:pos="720"/>
        </w:tabs>
        <w:ind w:left="720" w:hanging="360"/>
      </w:pPr>
      <w:rPr>
        <w:rFonts w:ascii="Symbol" w:hAnsi="Symbol" w:hint="default"/>
      </w:rPr>
    </w:lvl>
    <w:lvl w:ilvl="1" w:tplc="22E87500" w:tentative="1">
      <w:start w:val="1"/>
      <w:numFmt w:val="bullet"/>
      <w:lvlText w:val=""/>
      <w:lvlJc w:val="left"/>
      <w:pPr>
        <w:tabs>
          <w:tab w:val="num" w:pos="1440"/>
        </w:tabs>
        <w:ind w:left="1440" w:hanging="360"/>
      </w:pPr>
      <w:rPr>
        <w:rFonts w:ascii="Wingdings" w:hAnsi="Wingdings" w:hint="default"/>
      </w:rPr>
    </w:lvl>
    <w:lvl w:ilvl="2" w:tplc="E7C88BDA" w:tentative="1">
      <w:start w:val="1"/>
      <w:numFmt w:val="bullet"/>
      <w:lvlText w:val=""/>
      <w:lvlJc w:val="left"/>
      <w:pPr>
        <w:tabs>
          <w:tab w:val="num" w:pos="2160"/>
        </w:tabs>
        <w:ind w:left="2160" w:hanging="360"/>
      </w:pPr>
      <w:rPr>
        <w:rFonts w:ascii="Wingdings" w:hAnsi="Wingdings" w:hint="default"/>
      </w:rPr>
    </w:lvl>
    <w:lvl w:ilvl="3" w:tplc="AC943CCE" w:tentative="1">
      <w:start w:val="1"/>
      <w:numFmt w:val="bullet"/>
      <w:lvlText w:val=""/>
      <w:lvlJc w:val="left"/>
      <w:pPr>
        <w:tabs>
          <w:tab w:val="num" w:pos="2880"/>
        </w:tabs>
        <w:ind w:left="2880" w:hanging="360"/>
      </w:pPr>
      <w:rPr>
        <w:rFonts w:ascii="Wingdings" w:hAnsi="Wingdings" w:hint="default"/>
      </w:rPr>
    </w:lvl>
    <w:lvl w:ilvl="4" w:tplc="39749E46" w:tentative="1">
      <w:start w:val="1"/>
      <w:numFmt w:val="bullet"/>
      <w:lvlText w:val=""/>
      <w:lvlJc w:val="left"/>
      <w:pPr>
        <w:tabs>
          <w:tab w:val="num" w:pos="3600"/>
        </w:tabs>
        <w:ind w:left="3600" w:hanging="360"/>
      </w:pPr>
      <w:rPr>
        <w:rFonts w:ascii="Wingdings" w:hAnsi="Wingdings" w:hint="default"/>
      </w:rPr>
    </w:lvl>
    <w:lvl w:ilvl="5" w:tplc="7A6C06B8" w:tentative="1">
      <w:start w:val="1"/>
      <w:numFmt w:val="bullet"/>
      <w:lvlText w:val=""/>
      <w:lvlJc w:val="left"/>
      <w:pPr>
        <w:tabs>
          <w:tab w:val="num" w:pos="4320"/>
        </w:tabs>
        <w:ind w:left="4320" w:hanging="360"/>
      </w:pPr>
      <w:rPr>
        <w:rFonts w:ascii="Wingdings" w:hAnsi="Wingdings" w:hint="default"/>
      </w:rPr>
    </w:lvl>
    <w:lvl w:ilvl="6" w:tplc="3306E07C" w:tentative="1">
      <w:start w:val="1"/>
      <w:numFmt w:val="bullet"/>
      <w:lvlText w:val=""/>
      <w:lvlJc w:val="left"/>
      <w:pPr>
        <w:tabs>
          <w:tab w:val="num" w:pos="5040"/>
        </w:tabs>
        <w:ind w:left="5040" w:hanging="360"/>
      </w:pPr>
      <w:rPr>
        <w:rFonts w:ascii="Wingdings" w:hAnsi="Wingdings" w:hint="default"/>
      </w:rPr>
    </w:lvl>
    <w:lvl w:ilvl="7" w:tplc="B7B067A6" w:tentative="1">
      <w:start w:val="1"/>
      <w:numFmt w:val="bullet"/>
      <w:lvlText w:val=""/>
      <w:lvlJc w:val="left"/>
      <w:pPr>
        <w:tabs>
          <w:tab w:val="num" w:pos="5760"/>
        </w:tabs>
        <w:ind w:left="5760" w:hanging="360"/>
      </w:pPr>
      <w:rPr>
        <w:rFonts w:ascii="Wingdings" w:hAnsi="Wingdings" w:hint="default"/>
      </w:rPr>
    </w:lvl>
    <w:lvl w:ilvl="8" w:tplc="CCF8DE4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F7F2B2E"/>
    <w:multiLevelType w:val="hybridMultilevel"/>
    <w:tmpl w:val="52A62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409B478B"/>
    <w:multiLevelType w:val="hybridMultilevel"/>
    <w:tmpl w:val="E8E437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13608C2"/>
    <w:multiLevelType w:val="hybridMultilevel"/>
    <w:tmpl w:val="323A436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49" w15:restartNumberingAfterBreak="0">
    <w:nsid w:val="41576ECF"/>
    <w:multiLevelType w:val="hybridMultilevel"/>
    <w:tmpl w:val="A6C0B9B0"/>
    <w:lvl w:ilvl="0" w:tplc="28D4C6A0">
      <w:start w:val="1"/>
      <w:numFmt w:val="bullet"/>
      <w:lvlText w:val="•"/>
      <w:lvlJc w:val="left"/>
      <w:pPr>
        <w:tabs>
          <w:tab w:val="num" w:pos="720"/>
        </w:tabs>
        <w:ind w:left="720" w:hanging="360"/>
      </w:pPr>
      <w:rPr>
        <w:rFonts w:ascii="Arial" w:hAnsi="Arial" w:hint="default"/>
      </w:rPr>
    </w:lvl>
    <w:lvl w:ilvl="1" w:tplc="7618FE2E" w:tentative="1">
      <w:start w:val="1"/>
      <w:numFmt w:val="bullet"/>
      <w:lvlText w:val="•"/>
      <w:lvlJc w:val="left"/>
      <w:pPr>
        <w:tabs>
          <w:tab w:val="num" w:pos="1440"/>
        </w:tabs>
        <w:ind w:left="1440" w:hanging="360"/>
      </w:pPr>
      <w:rPr>
        <w:rFonts w:ascii="Arial" w:hAnsi="Arial" w:hint="default"/>
      </w:rPr>
    </w:lvl>
    <w:lvl w:ilvl="2" w:tplc="F1AAA396" w:tentative="1">
      <w:start w:val="1"/>
      <w:numFmt w:val="bullet"/>
      <w:lvlText w:val="•"/>
      <w:lvlJc w:val="left"/>
      <w:pPr>
        <w:tabs>
          <w:tab w:val="num" w:pos="2160"/>
        </w:tabs>
        <w:ind w:left="2160" w:hanging="360"/>
      </w:pPr>
      <w:rPr>
        <w:rFonts w:ascii="Arial" w:hAnsi="Arial" w:hint="default"/>
      </w:rPr>
    </w:lvl>
    <w:lvl w:ilvl="3" w:tplc="21028FDE" w:tentative="1">
      <w:start w:val="1"/>
      <w:numFmt w:val="bullet"/>
      <w:lvlText w:val="•"/>
      <w:lvlJc w:val="left"/>
      <w:pPr>
        <w:tabs>
          <w:tab w:val="num" w:pos="2880"/>
        </w:tabs>
        <w:ind w:left="2880" w:hanging="360"/>
      </w:pPr>
      <w:rPr>
        <w:rFonts w:ascii="Arial" w:hAnsi="Arial" w:hint="default"/>
      </w:rPr>
    </w:lvl>
    <w:lvl w:ilvl="4" w:tplc="DA188D60" w:tentative="1">
      <w:start w:val="1"/>
      <w:numFmt w:val="bullet"/>
      <w:lvlText w:val="•"/>
      <w:lvlJc w:val="left"/>
      <w:pPr>
        <w:tabs>
          <w:tab w:val="num" w:pos="3600"/>
        </w:tabs>
        <w:ind w:left="3600" w:hanging="360"/>
      </w:pPr>
      <w:rPr>
        <w:rFonts w:ascii="Arial" w:hAnsi="Arial" w:hint="default"/>
      </w:rPr>
    </w:lvl>
    <w:lvl w:ilvl="5" w:tplc="FFD889FA" w:tentative="1">
      <w:start w:val="1"/>
      <w:numFmt w:val="bullet"/>
      <w:lvlText w:val="•"/>
      <w:lvlJc w:val="left"/>
      <w:pPr>
        <w:tabs>
          <w:tab w:val="num" w:pos="4320"/>
        </w:tabs>
        <w:ind w:left="4320" w:hanging="360"/>
      </w:pPr>
      <w:rPr>
        <w:rFonts w:ascii="Arial" w:hAnsi="Arial" w:hint="default"/>
      </w:rPr>
    </w:lvl>
    <w:lvl w:ilvl="6" w:tplc="E06E5B3C" w:tentative="1">
      <w:start w:val="1"/>
      <w:numFmt w:val="bullet"/>
      <w:lvlText w:val="•"/>
      <w:lvlJc w:val="left"/>
      <w:pPr>
        <w:tabs>
          <w:tab w:val="num" w:pos="5040"/>
        </w:tabs>
        <w:ind w:left="5040" w:hanging="360"/>
      </w:pPr>
      <w:rPr>
        <w:rFonts w:ascii="Arial" w:hAnsi="Arial" w:hint="default"/>
      </w:rPr>
    </w:lvl>
    <w:lvl w:ilvl="7" w:tplc="A3CAF680" w:tentative="1">
      <w:start w:val="1"/>
      <w:numFmt w:val="bullet"/>
      <w:lvlText w:val="•"/>
      <w:lvlJc w:val="left"/>
      <w:pPr>
        <w:tabs>
          <w:tab w:val="num" w:pos="5760"/>
        </w:tabs>
        <w:ind w:left="5760" w:hanging="360"/>
      </w:pPr>
      <w:rPr>
        <w:rFonts w:ascii="Arial" w:hAnsi="Arial" w:hint="default"/>
      </w:rPr>
    </w:lvl>
    <w:lvl w:ilvl="8" w:tplc="257A15A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2BE3DFC"/>
    <w:multiLevelType w:val="multilevel"/>
    <w:tmpl w:val="5CEC3BC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1" w15:restartNumberingAfterBreak="0">
    <w:nsid w:val="43A31034"/>
    <w:multiLevelType w:val="hybridMultilevel"/>
    <w:tmpl w:val="9F6C96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43E310E5"/>
    <w:multiLevelType w:val="hybridMultilevel"/>
    <w:tmpl w:val="92BCD0A0"/>
    <w:lvl w:ilvl="0" w:tplc="044AE5B0">
      <w:numFmt w:val="bullet"/>
      <w:lvlText w:val="-"/>
      <w:lvlJc w:val="left"/>
      <w:pPr>
        <w:ind w:left="1080" w:hanging="360"/>
      </w:pPr>
      <w:rPr>
        <w:rFonts w:ascii="Calibri" w:eastAsia="Calibri" w:hAnsi="Calibri" w:cs="Calibri"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53" w15:restartNumberingAfterBreak="0">
    <w:nsid w:val="4462235B"/>
    <w:multiLevelType w:val="hybridMultilevel"/>
    <w:tmpl w:val="16E6D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63C29E4"/>
    <w:multiLevelType w:val="hybridMultilevel"/>
    <w:tmpl w:val="4D32CEC8"/>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55" w15:restartNumberingAfterBreak="0">
    <w:nsid w:val="46847DB2"/>
    <w:multiLevelType w:val="hybridMultilevel"/>
    <w:tmpl w:val="964A31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46BC4CDD"/>
    <w:multiLevelType w:val="hybridMultilevel"/>
    <w:tmpl w:val="F16A07C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7A53E0E"/>
    <w:multiLevelType w:val="hybridMultilevel"/>
    <w:tmpl w:val="D35ADD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490B6282"/>
    <w:multiLevelType w:val="hybridMultilevel"/>
    <w:tmpl w:val="B4709C3E"/>
    <w:lvl w:ilvl="0" w:tplc="46B054FC">
      <w:numFmt w:val="bullet"/>
      <w:lvlText w:val="•"/>
      <w:lvlJc w:val="left"/>
      <w:pPr>
        <w:ind w:left="756" w:hanging="396"/>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B01CDC"/>
    <w:multiLevelType w:val="hybridMultilevel"/>
    <w:tmpl w:val="84F066D0"/>
    <w:lvl w:ilvl="0" w:tplc="04100001">
      <w:start w:val="1"/>
      <w:numFmt w:val="bullet"/>
      <w:lvlText w:val=""/>
      <w:lvlJc w:val="left"/>
      <w:pPr>
        <w:tabs>
          <w:tab w:val="num" w:pos="720"/>
        </w:tabs>
        <w:ind w:left="720" w:hanging="360"/>
      </w:pPr>
      <w:rPr>
        <w:rFonts w:ascii="Symbol" w:hAnsi="Symbol" w:hint="default"/>
      </w:rPr>
    </w:lvl>
    <w:lvl w:ilvl="1" w:tplc="EED401B8" w:tentative="1">
      <w:start w:val="1"/>
      <w:numFmt w:val="bullet"/>
      <w:lvlText w:val=""/>
      <w:lvlJc w:val="left"/>
      <w:pPr>
        <w:tabs>
          <w:tab w:val="num" w:pos="1440"/>
        </w:tabs>
        <w:ind w:left="1440" w:hanging="360"/>
      </w:pPr>
      <w:rPr>
        <w:rFonts w:ascii="Wingdings" w:hAnsi="Wingdings" w:hint="default"/>
      </w:rPr>
    </w:lvl>
    <w:lvl w:ilvl="2" w:tplc="389AB4EC" w:tentative="1">
      <w:start w:val="1"/>
      <w:numFmt w:val="bullet"/>
      <w:lvlText w:val=""/>
      <w:lvlJc w:val="left"/>
      <w:pPr>
        <w:tabs>
          <w:tab w:val="num" w:pos="2160"/>
        </w:tabs>
        <w:ind w:left="2160" w:hanging="360"/>
      </w:pPr>
      <w:rPr>
        <w:rFonts w:ascii="Wingdings" w:hAnsi="Wingdings" w:hint="default"/>
      </w:rPr>
    </w:lvl>
    <w:lvl w:ilvl="3" w:tplc="6BC84124" w:tentative="1">
      <w:start w:val="1"/>
      <w:numFmt w:val="bullet"/>
      <w:lvlText w:val=""/>
      <w:lvlJc w:val="left"/>
      <w:pPr>
        <w:tabs>
          <w:tab w:val="num" w:pos="2880"/>
        </w:tabs>
        <w:ind w:left="2880" w:hanging="360"/>
      </w:pPr>
      <w:rPr>
        <w:rFonts w:ascii="Wingdings" w:hAnsi="Wingdings" w:hint="default"/>
      </w:rPr>
    </w:lvl>
    <w:lvl w:ilvl="4" w:tplc="86AA9F26" w:tentative="1">
      <w:start w:val="1"/>
      <w:numFmt w:val="bullet"/>
      <w:lvlText w:val=""/>
      <w:lvlJc w:val="left"/>
      <w:pPr>
        <w:tabs>
          <w:tab w:val="num" w:pos="3600"/>
        </w:tabs>
        <w:ind w:left="3600" w:hanging="360"/>
      </w:pPr>
      <w:rPr>
        <w:rFonts w:ascii="Wingdings" w:hAnsi="Wingdings" w:hint="default"/>
      </w:rPr>
    </w:lvl>
    <w:lvl w:ilvl="5" w:tplc="E7E61CD4" w:tentative="1">
      <w:start w:val="1"/>
      <w:numFmt w:val="bullet"/>
      <w:lvlText w:val=""/>
      <w:lvlJc w:val="left"/>
      <w:pPr>
        <w:tabs>
          <w:tab w:val="num" w:pos="4320"/>
        </w:tabs>
        <w:ind w:left="4320" w:hanging="360"/>
      </w:pPr>
      <w:rPr>
        <w:rFonts w:ascii="Wingdings" w:hAnsi="Wingdings" w:hint="default"/>
      </w:rPr>
    </w:lvl>
    <w:lvl w:ilvl="6" w:tplc="50DC70A8" w:tentative="1">
      <w:start w:val="1"/>
      <w:numFmt w:val="bullet"/>
      <w:lvlText w:val=""/>
      <w:lvlJc w:val="left"/>
      <w:pPr>
        <w:tabs>
          <w:tab w:val="num" w:pos="5040"/>
        </w:tabs>
        <w:ind w:left="5040" w:hanging="360"/>
      </w:pPr>
      <w:rPr>
        <w:rFonts w:ascii="Wingdings" w:hAnsi="Wingdings" w:hint="default"/>
      </w:rPr>
    </w:lvl>
    <w:lvl w:ilvl="7" w:tplc="5E6001B0" w:tentative="1">
      <w:start w:val="1"/>
      <w:numFmt w:val="bullet"/>
      <w:lvlText w:val=""/>
      <w:lvlJc w:val="left"/>
      <w:pPr>
        <w:tabs>
          <w:tab w:val="num" w:pos="5760"/>
        </w:tabs>
        <w:ind w:left="5760" w:hanging="360"/>
      </w:pPr>
      <w:rPr>
        <w:rFonts w:ascii="Wingdings" w:hAnsi="Wingdings" w:hint="default"/>
      </w:rPr>
    </w:lvl>
    <w:lvl w:ilvl="8" w:tplc="0A26BF24"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A1005AB"/>
    <w:multiLevelType w:val="hybridMultilevel"/>
    <w:tmpl w:val="2C96D5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4AD64A00"/>
    <w:multiLevelType w:val="hybridMultilevel"/>
    <w:tmpl w:val="678E2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4B195571"/>
    <w:multiLevelType w:val="hybridMultilevel"/>
    <w:tmpl w:val="51EEA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5D3C36"/>
    <w:multiLevelType w:val="hybridMultilevel"/>
    <w:tmpl w:val="5DC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4DB55B5B"/>
    <w:multiLevelType w:val="hybridMultilevel"/>
    <w:tmpl w:val="FEFA543E"/>
    <w:lvl w:ilvl="0" w:tplc="04100001">
      <w:start w:val="1"/>
      <w:numFmt w:val="bullet"/>
      <w:lvlText w:val=""/>
      <w:lvlJc w:val="left"/>
      <w:pPr>
        <w:ind w:left="835" w:hanging="360"/>
      </w:pPr>
      <w:rPr>
        <w:rFonts w:ascii="Symbol" w:hAnsi="Symbol" w:hint="default"/>
      </w:rPr>
    </w:lvl>
    <w:lvl w:ilvl="1" w:tplc="04100003" w:tentative="1">
      <w:start w:val="1"/>
      <w:numFmt w:val="bullet"/>
      <w:lvlText w:val="o"/>
      <w:lvlJc w:val="left"/>
      <w:pPr>
        <w:ind w:left="1555" w:hanging="360"/>
      </w:pPr>
      <w:rPr>
        <w:rFonts w:ascii="Courier New" w:hAnsi="Courier New" w:cs="Courier New" w:hint="default"/>
      </w:rPr>
    </w:lvl>
    <w:lvl w:ilvl="2" w:tplc="04100005" w:tentative="1">
      <w:start w:val="1"/>
      <w:numFmt w:val="bullet"/>
      <w:lvlText w:val=""/>
      <w:lvlJc w:val="left"/>
      <w:pPr>
        <w:ind w:left="2275" w:hanging="360"/>
      </w:pPr>
      <w:rPr>
        <w:rFonts w:ascii="Wingdings" w:hAnsi="Wingdings" w:hint="default"/>
      </w:rPr>
    </w:lvl>
    <w:lvl w:ilvl="3" w:tplc="04100001" w:tentative="1">
      <w:start w:val="1"/>
      <w:numFmt w:val="bullet"/>
      <w:lvlText w:val=""/>
      <w:lvlJc w:val="left"/>
      <w:pPr>
        <w:ind w:left="2995" w:hanging="360"/>
      </w:pPr>
      <w:rPr>
        <w:rFonts w:ascii="Symbol" w:hAnsi="Symbol" w:hint="default"/>
      </w:rPr>
    </w:lvl>
    <w:lvl w:ilvl="4" w:tplc="04100003" w:tentative="1">
      <w:start w:val="1"/>
      <w:numFmt w:val="bullet"/>
      <w:lvlText w:val="o"/>
      <w:lvlJc w:val="left"/>
      <w:pPr>
        <w:ind w:left="3715" w:hanging="360"/>
      </w:pPr>
      <w:rPr>
        <w:rFonts w:ascii="Courier New" w:hAnsi="Courier New" w:cs="Courier New" w:hint="default"/>
      </w:rPr>
    </w:lvl>
    <w:lvl w:ilvl="5" w:tplc="04100005" w:tentative="1">
      <w:start w:val="1"/>
      <w:numFmt w:val="bullet"/>
      <w:lvlText w:val=""/>
      <w:lvlJc w:val="left"/>
      <w:pPr>
        <w:ind w:left="4435" w:hanging="360"/>
      </w:pPr>
      <w:rPr>
        <w:rFonts w:ascii="Wingdings" w:hAnsi="Wingdings" w:hint="default"/>
      </w:rPr>
    </w:lvl>
    <w:lvl w:ilvl="6" w:tplc="04100001" w:tentative="1">
      <w:start w:val="1"/>
      <w:numFmt w:val="bullet"/>
      <w:lvlText w:val=""/>
      <w:lvlJc w:val="left"/>
      <w:pPr>
        <w:ind w:left="5155" w:hanging="360"/>
      </w:pPr>
      <w:rPr>
        <w:rFonts w:ascii="Symbol" w:hAnsi="Symbol" w:hint="default"/>
      </w:rPr>
    </w:lvl>
    <w:lvl w:ilvl="7" w:tplc="04100003" w:tentative="1">
      <w:start w:val="1"/>
      <w:numFmt w:val="bullet"/>
      <w:lvlText w:val="o"/>
      <w:lvlJc w:val="left"/>
      <w:pPr>
        <w:ind w:left="5875" w:hanging="360"/>
      </w:pPr>
      <w:rPr>
        <w:rFonts w:ascii="Courier New" w:hAnsi="Courier New" w:cs="Courier New" w:hint="default"/>
      </w:rPr>
    </w:lvl>
    <w:lvl w:ilvl="8" w:tplc="04100005" w:tentative="1">
      <w:start w:val="1"/>
      <w:numFmt w:val="bullet"/>
      <w:lvlText w:val=""/>
      <w:lvlJc w:val="left"/>
      <w:pPr>
        <w:ind w:left="6595" w:hanging="360"/>
      </w:pPr>
      <w:rPr>
        <w:rFonts w:ascii="Wingdings" w:hAnsi="Wingdings" w:hint="default"/>
      </w:rPr>
    </w:lvl>
  </w:abstractNum>
  <w:abstractNum w:abstractNumId="65" w15:restartNumberingAfterBreak="0">
    <w:nsid w:val="4FA6611B"/>
    <w:multiLevelType w:val="hybridMultilevel"/>
    <w:tmpl w:val="1114A226"/>
    <w:lvl w:ilvl="0" w:tplc="04100001">
      <w:start w:val="1"/>
      <w:numFmt w:val="bullet"/>
      <w:lvlText w:val=""/>
      <w:lvlJc w:val="left"/>
      <w:pPr>
        <w:ind w:left="839" w:hanging="357"/>
      </w:pPr>
      <w:rPr>
        <w:rFonts w:ascii="Symbol" w:hAnsi="Symbol" w:hint="default"/>
      </w:rPr>
    </w:lvl>
    <w:lvl w:ilvl="1" w:tplc="FFFFFFFF">
      <w:numFmt w:val="decimal"/>
      <w:lvlText w:val=""/>
      <w:lvlJc w:val="left"/>
      <w:pPr>
        <w:ind w:left="839" w:hanging="357"/>
      </w:pPr>
    </w:lvl>
    <w:lvl w:ilvl="2" w:tplc="FFFFFFFF">
      <w:numFmt w:val="decimal"/>
      <w:lvlText w:val=""/>
      <w:lvlJc w:val="left"/>
      <w:pPr>
        <w:ind w:left="839" w:hanging="357"/>
      </w:pPr>
    </w:lvl>
    <w:lvl w:ilvl="3" w:tplc="FFFFFFFF">
      <w:numFmt w:val="decimal"/>
      <w:lvlText w:val=""/>
      <w:lvlJc w:val="left"/>
      <w:pPr>
        <w:ind w:left="839" w:hanging="357"/>
      </w:pPr>
    </w:lvl>
    <w:lvl w:ilvl="4" w:tplc="FFFFFFFF">
      <w:numFmt w:val="decimal"/>
      <w:lvlText w:val=""/>
      <w:lvlJc w:val="left"/>
      <w:pPr>
        <w:ind w:left="839" w:hanging="357"/>
      </w:pPr>
    </w:lvl>
    <w:lvl w:ilvl="5" w:tplc="FFFFFFFF">
      <w:numFmt w:val="decimal"/>
      <w:lvlText w:val=""/>
      <w:lvlJc w:val="left"/>
      <w:pPr>
        <w:ind w:left="839" w:hanging="357"/>
      </w:pPr>
    </w:lvl>
    <w:lvl w:ilvl="6" w:tplc="FFFFFFFF">
      <w:numFmt w:val="decimal"/>
      <w:lvlText w:val=""/>
      <w:lvlJc w:val="left"/>
      <w:pPr>
        <w:ind w:left="839" w:hanging="357"/>
      </w:pPr>
    </w:lvl>
    <w:lvl w:ilvl="7" w:tplc="FFFFFFFF">
      <w:numFmt w:val="decimal"/>
      <w:lvlText w:val=""/>
      <w:lvlJc w:val="left"/>
      <w:pPr>
        <w:ind w:left="839" w:hanging="357"/>
      </w:pPr>
    </w:lvl>
    <w:lvl w:ilvl="8" w:tplc="FFFFFFFF">
      <w:numFmt w:val="decimal"/>
      <w:lvlText w:val=""/>
      <w:lvlJc w:val="left"/>
      <w:pPr>
        <w:ind w:left="839" w:hanging="357"/>
      </w:pPr>
    </w:lvl>
  </w:abstractNum>
  <w:abstractNum w:abstractNumId="66" w15:restartNumberingAfterBreak="0">
    <w:nsid w:val="50591B22"/>
    <w:multiLevelType w:val="hybridMultilevel"/>
    <w:tmpl w:val="44CA4BB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614E8284">
      <w:numFmt w:val="bullet"/>
      <w:lvlText w:val="•"/>
      <w:lvlJc w:val="left"/>
      <w:pPr>
        <w:ind w:left="2160" w:hanging="360"/>
      </w:pPr>
      <w:rPr>
        <w:rFonts w:ascii="HP Simplified" w:eastAsia="Times New Roman" w:hAnsi="HP Simplified"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514A4197"/>
    <w:multiLevelType w:val="hybridMultilevel"/>
    <w:tmpl w:val="E82EC1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8" w15:restartNumberingAfterBreak="0">
    <w:nsid w:val="552C4D7D"/>
    <w:multiLevelType w:val="hybridMultilevel"/>
    <w:tmpl w:val="46EE660A"/>
    <w:lvl w:ilvl="0" w:tplc="1B82BAA8">
      <w:start w:val="1"/>
      <w:numFmt w:val="bullet"/>
      <w:lvlText w:val=""/>
      <w:lvlJc w:val="left"/>
      <w:pPr>
        <w:tabs>
          <w:tab w:val="num" w:pos="360"/>
        </w:tabs>
        <w:ind w:left="360" w:hanging="360"/>
      </w:pPr>
      <w:rPr>
        <w:rFonts w:ascii="Symbol" w:hAnsi="Symbol" w:hint="default"/>
      </w:rPr>
    </w:lvl>
    <w:lvl w:ilvl="1" w:tplc="7456616C">
      <w:start w:val="1"/>
      <w:numFmt w:val="bullet"/>
      <w:lvlText w:val="o"/>
      <w:lvlJc w:val="left"/>
      <w:pPr>
        <w:tabs>
          <w:tab w:val="num" w:pos="1080"/>
        </w:tabs>
        <w:ind w:left="1080" w:hanging="360"/>
      </w:pPr>
      <w:rPr>
        <w:rFonts w:ascii="Courier New" w:hAnsi="Courier New" w:cs="Courier New" w:hint="default"/>
      </w:rPr>
    </w:lvl>
    <w:lvl w:ilvl="2" w:tplc="DD70B22E" w:tentative="1">
      <w:start w:val="1"/>
      <w:numFmt w:val="bullet"/>
      <w:lvlText w:val=""/>
      <w:lvlJc w:val="left"/>
      <w:pPr>
        <w:tabs>
          <w:tab w:val="num" w:pos="1800"/>
        </w:tabs>
        <w:ind w:left="1800" w:hanging="360"/>
      </w:pPr>
      <w:rPr>
        <w:rFonts w:ascii="Wingdings" w:hAnsi="Wingdings" w:hint="default"/>
      </w:rPr>
    </w:lvl>
    <w:lvl w:ilvl="3" w:tplc="33468916" w:tentative="1">
      <w:start w:val="1"/>
      <w:numFmt w:val="bullet"/>
      <w:lvlText w:val=""/>
      <w:lvlJc w:val="left"/>
      <w:pPr>
        <w:tabs>
          <w:tab w:val="num" w:pos="2520"/>
        </w:tabs>
        <w:ind w:left="2520" w:hanging="360"/>
      </w:pPr>
      <w:rPr>
        <w:rFonts w:ascii="Symbol" w:hAnsi="Symbol" w:hint="default"/>
      </w:rPr>
    </w:lvl>
    <w:lvl w:ilvl="4" w:tplc="93A6ADF2" w:tentative="1">
      <w:start w:val="1"/>
      <w:numFmt w:val="bullet"/>
      <w:lvlText w:val="o"/>
      <w:lvlJc w:val="left"/>
      <w:pPr>
        <w:tabs>
          <w:tab w:val="num" w:pos="3240"/>
        </w:tabs>
        <w:ind w:left="3240" w:hanging="360"/>
      </w:pPr>
      <w:rPr>
        <w:rFonts w:ascii="Courier New" w:hAnsi="Courier New" w:cs="Courier New" w:hint="default"/>
      </w:rPr>
    </w:lvl>
    <w:lvl w:ilvl="5" w:tplc="B25ABB7A" w:tentative="1">
      <w:start w:val="1"/>
      <w:numFmt w:val="bullet"/>
      <w:lvlText w:val=""/>
      <w:lvlJc w:val="left"/>
      <w:pPr>
        <w:tabs>
          <w:tab w:val="num" w:pos="3960"/>
        </w:tabs>
        <w:ind w:left="3960" w:hanging="360"/>
      </w:pPr>
      <w:rPr>
        <w:rFonts w:ascii="Wingdings" w:hAnsi="Wingdings" w:hint="default"/>
      </w:rPr>
    </w:lvl>
    <w:lvl w:ilvl="6" w:tplc="ECECC564" w:tentative="1">
      <w:start w:val="1"/>
      <w:numFmt w:val="bullet"/>
      <w:lvlText w:val=""/>
      <w:lvlJc w:val="left"/>
      <w:pPr>
        <w:tabs>
          <w:tab w:val="num" w:pos="4680"/>
        </w:tabs>
        <w:ind w:left="4680" w:hanging="360"/>
      </w:pPr>
      <w:rPr>
        <w:rFonts w:ascii="Symbol" w:hAnsi="Symbol" w:hint="default"/>
      </w:rPr>
    </w:lvl>
    <w:lvl w:ilvl="7" w:tplc="0E369D90" w:tentative="1">
      <w:start w:val="1"/>
      <w:numFmt w:val="bullet"/>
      <w:lvlText w:val="o"/>
      <w:lvlJc w:val="left"/>
      <w:pPr>
        <w:tabs>
          <w:tab w:val="num" w:pos="5400"/>
        </w:tabs>
        <w:ind w:left="5400" w:hanging="360"/>
      </w:pPr>
      <w:rPr>
        <w:rFonts w:ascii="Courier New" w:hAnsi="Courier New" w:cs="Courier New" w:hint="default"/>
      </w:rPr>
    </w:lvl>
    <w:lvl w:ilvl="8" w:tplc="269A6C36"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557833AD"/>
    <w:multiLevelType w:val="hybridMultilevel"/>
    <w:tmpl w:val="4606C2CE"/>
    <w:lvl w:ilvl="0" w:tplc="04100001">
      <w:start w:val="1"/>
      <w:numFmt w:val="bullet"/>
      <w:lvlText w:val=""/>
      <w:lvlJc w:val="left"/>
      <w:pPr>
        <w:ind w:left="835" w:hanging="360"/>
      </w:pPr>
      <w:rPr>
        <w:rFonts w:ascii="Symbol" w:hAnsi="Symbol" w:hint="default"/>
      </w:rPr>
    </w:lvl>
    <w:lvl w:ilvl="1" w:tplc="04100003" w:tentative="1">
      <w:start w:val="1"/>
      <w:numFmt w:val="bullet"/>
      <w:lvlText w:val="o"/>
      <w:lvlJc w:val="left"/>
      <w:pPr>
        <w:ind w:left="1555" w:hanging="360"/>
      </w:pPr>
      <w:rPr>
        <w:rFonts w:ascii="Courier New" w:hAnsi="Courier New" w:cs="Courier New" w:hint="default"/>
      </w:rPr>
    </w:lvl>
    <w:lvl w:ilvl="2" w:tplc="04100005" w:tentative="1">
      <w:start w:val="1"/>
      <w:numFmt w:val="bullet"/>
      <w:lvlText w:val=""/>
      <w:lvlJc w:val="left"/>
      <w:pPr>
        <w:ind w:left="2275" w:hanging="360"/>
      </w:pPr>
      <w:rPr>
        <w:rFonts w:ascii="Wingdings" w:hAnsi="Wingdings" w:hint="default"/>
      </w:rPr>
    </w:lvl>
    <w:lvl w:ilvl="3" w:tplc="04100001" w:tentative="1">
      <w:start w:val="1"/>
      <w:numFmt w:val="bullet"/>
      <w:lvlText w:val=""/>
      <w:lvlJc w:val="left"/>
      <w:pPr>
        <w:ind w:left="2995" w:hanging="360"/>
      </w:pPr>
      <w:rPr>
        <w:rFonts w:ascii="Symbol" w:hAnsi="Symbol" w:hint="default"/>
      </w:rPr>
    </w:lvl>
    <w:lvl w:ilvl="4" w:tplc="04100003" w:tentative="1">
      <w:start w:val="1"/>
      <w:numFmt w:val="bullet"/>
      <w:lvlText w:val="o"/>
      <w:lvlJc w:val="left"/>
      <w:pPr>
        <w:ind w:left="3715" w:hanging="360"/>
      </w:pPr>
      <w:rPr>
        <w:rFonts w:ascii="Courier New" w:hAnsi="Courier New" w:cs="Courier New" w:hint="default"/>
      </w:rPr>
    </w:lvl>
    <w:lvl w:ilvl="5" w:tplc="04100005" w:tentative="1">
      <w:start w:val="1"/>
      <w:numFmt w:val="bullet"/>
      <w:lvlText w:val=""/>
      <w:lvlJc w:val="left"/>
      <w:pPr>
        <w:ind w:left="4435" w:hanging="360"/>
      </w:pPr>
      <w:rPr>
        <w:rFonts w:ascii="Wingdings" w:hAnsi="Wingdings" w:hint="default"/>
      </w:rPr>
    </w:lvl>
    <w:lvl w:ilvl="6" w:tplc="04100001" w:tentative="1">
      <w:start w:val="1"/>
      <w:numFmt w:val="bullet"/>
      <w:lvlText w:val=""/>
      <w:lvlJc w:val="left"/>
      <w:pPr>
        <w:ind w:left="5155" w:hanging="360"/>
      </w:pPr>
      <w:rPr>
        <w:rFonts w:ascii="Symbol" w:hAnsi="Symbol" w:hint="default"/>
      </w:rPr>
    </w:lvl>
    <w:lvl w:ilvl="7" w:tplc="04100003" w:tentative="1">
      <w:start w:val="1"/>
      <w:numFmt w:val="bullet"/>
      <w:lvlText w:val="o"/>
      <w:lvlJc w:val="left"/>
      <w:pPr>
        <w:ind w:left="5875" w:hanging="360"/>
      </w:pPr>
      <w:rPr>
        <w:rFonts w:ascii="Courier New" w:hAnsi="Courier New" w:cs="Courier New" w:hint="default"/>
      </w:rPr>
    </w:lvl>
    <w:lvl w:ilvl="8" w:tplc="04100005" w:tentative="1">
      <w:start w:val="1"/>
      <w:numFmt w:val="bullet"/>
      <w:lvlText w:val=""/>
      <w:lvlJc w:val="left"/>
      <w:pPr>
        <w:ind w:left="6595" w:hanging="360"/>
      </w:pPr>
      <w:rPr>
        <w:rFonts w:ascii="Wingdings" w:hAnsi="Wingdings" w:hint="default"/>
      </w:rPr>
    </w:lvl>
  </w:abstractNum>
  <w:abstractNum w:abstractNumId="70" w15:restartNumberingAfterBreak="0">
    <w:nsid w:val="56F40FAE"/>
    <w:multiLevelType w:val="hybridMultilevel"/>
    <w:tmpl w:val="FC40EBB4"/>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71" w15:restartNumberingAfterBreak="0">
    <w:nsid w:val="571B64C2"/>
    <w:multiLevelType w:val="hybridMultilevel"/>
    <w:tmpl w:val="13AACD52"/>
    <w:lvl w:ilvl="0" w:tplc="15CC8620">
      <w:start w:val="1"/>
      <w:numFmt w:val="bullet"/>
      <w:lvlText w:val=""/>
      <w:lvlJc w:val="left"/>
      <w:pPr>
        <w:ind w:left="720" w:hanging="360"/>
      </w:pPr>
      <w:rPr>
        <w:rFonts w:ascii="Wingdings" w:hAnsi="Wingdings" w:hint="default"/>
        <w:lang w:val="it-IT"/>
      </w:rPr>
    </w:lvl>
    <w:lvl w:ilvl="1" w:tplc="9B34C8E8">
      <w:start w:val="23"/>
      <w:numFmt w:val="bullet"/>
      <w:lvlText w:val="•"/>
      <w:lvlJc w:val="left"/>
      <w:pPr>
        <w:ind w:left="1440" w:hanging="360"/>
      </w:pPr>
      <w:rPr>
        <w:rFonts w:ascii="HP Simplified" w:eastAsia="Times New Roman" w:hAnsi="HP Simplified" w:cs="Times New Roman"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57411E44"/>
    <w:multiLevelType w:val="hybridMultilevel"/>
    <w:tmpl w:val="856011F2"/>
    <w:lvl w:ilvl="0" w:tplc="044AE5B0">
      <w:numFmt w:val="bullet"/>
      <w:lvlText w:val="-"/>
      <w:lvlJc w:val="left"/>
      <w:pPr>
        <w:ind w:left="720" w:hanging="360"/>
      </w:pPr>
      <w:rPr>
        <w:rFonts w:ascii="Calibri" w:eastAsia="Calibri" w:hAnsi="Calibri" w:cs="Calibri" w:hint="default"/>
      </w:rPr>
    </w:lvl>
    <w:lvl w:ilvl="1" w:tplc="A5565D1C">
      <w:numFmt w:val="bullet"/>
      <w:lvlText w:val="•"/>
      <w:lvlJc w:val="left"/>
      <w:pPr>
        <w:ind w:left="1480" w:hanging="400"/>
      </w:pPr>
      <w:rPr>
        <w:rFonts w:ascii="Calibri" w:eastAsia="Calibri" w:hAnsi="Calibri" w:cs="Calibri"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3" w15:restartNumberingAfterBreak="0">
    <w:nsid w:val="597E0C4E"/>
    <w:multiLevelType w:val="hybridMultilevel"/>
    <w:tmpl w:val="D2FA7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59F42990"/>
    <w:multiLevelType w:val="hybridMultilevel"/>
    <w:tmpl w:val="873A32DE"/>
    <w:lvl w:ilvl="0" w:tplc="04100001">
      <w:start w:val="1"/>
      <w:numFmt w:val="bullet"/>
      <w:lvlText w:val=""/>
      <w:lvlJc w:val="left"/>
      <w:pPr>
        <w:ind w:left="845" w:hanging="360"/>
      </w:pPr>
      <w:rPr>
        <w:rFonts w:ascii="Symbol" w:hAnsi="Symbol" w:hint="default"/>
      </w:rPr>
    </w:lvl>
    <w:lvl w:ilvl="1" w:tplc="04100003">
      <w:start w:val="1"/>
      <w:numFmt w:val="bullet"/>
      <w:lvlText w:val="o"/>
      <w:lvlJc w:val="left"/>
      <w:pPr>
        <w:ind w:left="1565" w:hanging="360"/>
      </w:pPr>
      <w:rPr>
        <w:rFonts w:ascii="Courier New" w:hAnsi="Courier New" w:cs="Courier New" w:hint="default"/>
      </w:rPr>
    </w:lvl>
    <w:lvl w:ilvl="2" w:tplc="04100005">
      <w:start w:val="1"/>
      <w:numFmt w:val="bullet"/>
      <w:lvlText w:val=""/>
      <w:lvlJc w:val="left"/>
      <w:pPr>
        <w:ind w:left="2285" w:hanging="360"/>
      </w:pPr>
      <w:rPr>
        <w:rFonts w:ascii="Wingdings" w:hAnsi="Wingdings" w:hint="default"/>
      </w:rPr>
    </w:lvl>
    <w:lvl w:ilvl="3" w:tplc="04100001">
      <w:start w:val="1"/>
      <w:numFmt w:val="bullet"/>
      <w:lvlText w:val=""/>
      <w:lvlJc w:val="left"/>
      <w:pPr>
        <w:ind w:left="3005" w:hanging="360"/>
      </w:pPr>
      <w:rPr>
        <w:rFonts w:ascii="Symbol" w:hAnsi="Symbol" w:hint="default"/>
      </w:rPr>
    </w:lvl>
    <w:lvl w:ilvl="4" w:tplc="04100003">
      <w:start w:val="1"/>
      <w:numFmt w:val="bullet"/>
      <w:lvlText w:val="o"/>
      <w:lvlJc w:val="left"/>
      <w:pPr>
        <w:ind w:left="3725" w:hanging="360"/>
      </w:pPr>
      <w:rPr>
        <w:rFonts w:ascii="Courier New" w:hAnsi="Courier New" w:cs="Courier New" w:hint="default"/>
      </w:rPr>
    </w:lvl>
    <w:lvl w:ilvl="5" w:tplc="04100005">
      <w:start w:val="1"/>
      <w:numFmt w:val="bullet"/>
      <w:lvlText w:val=""/>
      <w:lvlJc w:val="left"/>
      <w:pPr>
        <w:ind w:left="4445" w:hanging="360"/>
      </w:pPr>
      <w:rPr>
        <w:rFonts w:ascii="Wingdings" w:hAnsi="Wingdings" w:hint="default"/>
      </w:rPr>
    </w:lvl>
    <w:lvl w:ilvl="6" w:tplc="04100001">
      <w:start w:val="1"/>
      <w:numFmt w:val="bullet"/>
      <w:lvlText w:val=""/>
      <w:lvlJc w:val="left"/>
      <w:pPr>
        <w:ind w:left="5165" w:hanging="360"/>
      </w:pPr>
      <w:rPr>
        <w:rFonts w:ascii="Symbol" w:hAnsi="Symbol" w:hint="default"/>
      </w:rPr>
    </w:lvl>
    <w:lvl w:ilvl="7" w:tplc="04100003">
      <w:start w:val="1"/>
      <w:numFmt w:val="bullet"/>
      <w:lvlText w:val="o"/>
      <w:lvlJc w:val="left"/>
      <w:pPr>
        <w:ind w:left="5885" w:hanging="360"/>
      </w:pPr>
      <w:rPr>
        <w:rFonts w:ascii="Courier New" w:hAnsi="Courier New" w:cs="Courier New" w:hint="default"/>
      </w:rPr>
    </w:lvl>
    <w:lvl w:ilvl="8" w:tplc="04100005">
      <w:start w:val="1"/>
      <w:numFmt w:val="bullet"/>
      <w:lvlText w:val=""/>
      <w:lvlJc w:val="left"/>
      <w:pPr>
        <w:ind w:left="6605" w:hanging="360"/>
      </w:pPr>
      <w:rPr>
        <w:rFonts w:ascii="Wingdings" w:hAnsi="Wingdings" w:hint="default"/>
      </w:rPr>
    </w:lvl>
  </w:abstractNum>
  <w:abstractNum w:abstractNumId="75" w15:restartNumberingAfterBreak="0">
    <w:nsid w:val="5A717074"/>
    <w:multiLevelType w:val="hybridMultilevel"/>
    <w:tmpl w:val="7D409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AFB0D62"/>
    <w:multiLevelType w:val="hybridMultilevel"/>
    <w:tmpl w:val="269450D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5B2D0C6D"/>
    <w:multiLevelType w:val="hybridMultilevel"/>
    <w:tmpl w:val="E996B1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5BBE6364"/>
    <w:multiLevelType w:val="multilevel"/>
    <w:tmpl w:val="B6C4F690"/>
    <w:lvl w:ilvl="0">
      <w:start w:val="1"/>
      <w:numFmt w:val="decimal"/>
      <w:suff w:val="nothing"/>
      <w:lvlText w:val="Allegato %1 - "/>
      <w:lvlJc w:val="left"/>
      <w:pPr>
        <w:ind w:left="0" w:firstLine="0"/>
      </w:pPr>
      <w:rPr>
        <w:rFonts w:ascii="Calibri" w:hAnsi="Calibri" w:cs="Calibri" w:hint="default"/>
        <w:sz w:val="24"/>
        <w:szCs w:val="24"/>
      </w:rPr>
    </w:lvl>
    <w:lvl w:ilvl="1">
      <w:start w:val="11"/>
      <w:numFmt w:val="decimal"/>
      <w:suff w:val="nothing"/>
      <w:lvlText w:val="Allegato %1.%2 "/>
      <w:lvlJc w:val="left"/>
      <w:pPr>
        <w:ind w:left="0" w:firstLine="0"/>
      </w:pPr>
      <w:rPr>
        <w:rFonts w:hint="default"/>
      </w:rPr>
    </w:lvl>
    <w:lvl w:ilvl="2">
      <w:start w:val="3"/>
      <w:numFmt w:val="decimal"/>
      <w:suff w:val="nothing"/>
      <w:lvlText w:val="%1.%2.%3 "/>
      <w:lvlJc w:val="left"/>
      <w:pPr>
        <w:ind w:left="0" w:firstLine="0"/>
      </w:pPr>
      <w:rPr>
        <w:rFonts w:hint="default"/>
      </w:rPr>
    </w:lvl>
    <w:lvl w:ilvl="3">
      <w:start w:val="1"/>
      <w:numFmt w:val="decimal"/>
      <w:suff w:val="nothing"/>
      <w:lvlText w:val="%1.%2.%3.%4 "/>
      <w:lvlJc w:val="left"/>
      <w:pPr>
        <w:ind w:left="710" w:firstLine="0"/>
      </w:pPr>
      <w:rPr>
        <w:rFonts w:hint="default"/>
      </w:rPr>
    </w:lvl>
    <w:lvl w:ilvl="4">
      <w:start w:val="1"/>
      <w:numFmt w:val="decimal"/>
      <w:suff w:val="nothing"/>
      <w:lvlText w:val="%1.%2.%3.%4.%5 "/>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79" w15:restartNumberingAfterBreak="0">
    <w:nsid w:val="5CF737E7"/>
    <w:multiLevelType w:val="hybridMultilevel"/>
    <w:tmpl w:val="C78824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609915DB"/>
    <w:multiLevelType w:val="hybridMultilevel"/>
    <w:tmpl w:val="6A7EF8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1" w15:restartNumberingAfterBreak="0">
    <w:nsid w:val="60DB69D8"/>
    <w:multiLevelType w:val="hybridMultilevel"/>
    <w:tmpl w:val="BBA8A346"/>
    <w:lvl w:ilvl="0" w:tplc="BD365EB0">
      <w:start w:val="1"/>
      <w:numFmt w:val="bullet"/>
      <w:pStyle w:val="Bullets"/>
      <w:lvlText w:val=""/>
      <w:lvlJc w:val="left"/>
      <w:pPr>
        <w:ind w:left="227" w:hanging="22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A20DB3"/>
    <w:multiLevelType w:val="hybridMultilevel"/>
    <w:tmpl w:val="0DB66172"/>
    <w:lvl w:ilvl="0" w:tplc="04100001">
      <w:start w:val="1"/>
      <w:numFmt w:val="bullet"/>
      <w:lvlText w:val=""/>
      <w:lvlJc w:val="left"/>
      <w:pPr>
        <w:ind w:left="720" w:hanging="360"/>
      </w:pPr>
      <w:rPr>
        <w:rFonts w:ascii="Symbol" w:hAnsi="Symbol" w:hint="default"/>
      </w:rPr>
    </w:lvl>
    <w:lvl w:ilvl="1" w:tplc="0C64BB72">
      <w:numFmt w:val="bullet"/>
      <w:lvlText w:val="•"/>
      <w:lvlJc w:val="left"/>
      <w:pPr>
        <w:ind w:left="1440" w:hanging="360"/>
      </w:pPr>
      <w:rPr>
        <w:rFonts w:ascii="Calibri" w:eastAsia="Times New Roman"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684A39D0"/>
    <w:multiLevelType w:val="hybridMultilevel"/>
    <w:tmpl w:val="9BF44B00"/>
    <w:lvl w:ilvl="0" w:tplc="04100001">
      <w:start w:val="1"/>
      <w:numFmt w:val="bullet"/>
      <w:lvlText w:val=""/>
      <w:lvlJc w:val="left"/>
      <w:pPr>
        <w:tabs>
          <w:tab w:val="num" w:pos="720"/>
        </w:tabs>
        <w:ind w:left="720" w:hanging="360"/>
      </w:pPr>
      <w:rPr>
        <w:rFonts w:ascii="Symbol" w:hAnsi="Symbol" w:hint="default"/>
      </w:rPr>
    </w:lvl>
    <w:lvl w:ilvl="1" w:tplc="B7E69C26" w:tentative="1">
      <w:start w:val="1"/>
      <w:numFmt w:val="bullet"/>
      <w:lvlText w:val=""/>
      <w:lvlJc w:val="left"/>
      <w:pPr>
        <w:tabs>
          <w:tab w:val="num" w:pos="1440"/>
        </w:tabs>
        <w:ind w:left="1440" w:hanging="360"/>
      </w:pPr>
      <w:rPr>
        <w:rFonts w:ascii="Wingdings" w:hAnsi="Wingdings" w:hint="default"/>
      </w:rPr>
    </w:lvl>
    <w:lvl w:ilvl="2" w:tplc="06E602F4" w:tentative="1">
      <w:start w:val="1"/>
      <w:numFmt w:val="bullet"/>
      <w:lvlText w:val=""/>
      <w:lvlJc w:val="left"/>
      <w:pPr>
        <w:tabs>
          <w:tab w:val="num" w:pos="2160"/>
        </w:tabs>
        <w:ind w:left="2160" w:hanging="360"/>
      </w:pPr>
      <w:rPr>
        <w:rFonts w:ascii="Wingdings" w:hAnsi="Wingdings" w:hint="default"/>
      </w:rPr>
    </w:lvl>
    <w:lvl w:ilvl="3" w:tplc="BE66D91C" w:tentative="1">
      <w:start w:val="1"/>
      <w:numFmt w:val="bullet"/>
      <w:lvlText w:val=""/>
      <w:lvlJc w:val="left"/>
      <w:pPr>
        <w:tabs>
          <w:tab w:val="num" w:pos="2880"/>
        </w:tabs>
        <w:ind w:left="2880" w:hanging="360"/>
      </w:pPr>
      <w:rPr>
        <w:rFonts w:ascii="Wingdings" w:hAnsi="Wingdings" w:hint="default"/>
      </w:rPr>
    </w:lvl>
    <w:lvl w:ilvl="4" w:tplc="83CA5794" w:tentative="1">
      <w:start w:val="1"/>
      <w:numFmt w:val="bullet"/>
      <w:lvlText w:val=""/>
      <w:lvlJc w:val="left"/>
      <w:pPr>
        <w:tabs>
          <w:tab w:val="num" w:pos="3600"/>
        </w:tabs>
        <w:ind w:left="3600" w:hanging="360"/>
      </w:pPr>
      <w:rPr>
        <w:rFonts w:ascii="Wingdings" w:hAnsi="Wingdings" w:hint="default"/>
      </w:rPr>
    </w:lvl>
    <w:lvl w:ilvl="5" w:tplc="2CE22CFA" w:tentative="1">
      <w:start w:val="1"/>
      <w:numFmt w:val="bullet"/>
      <w:lvlText w:val=""/>
      <w:lvlJc w:val="left"/>
      <w:pPr>
        <w:tabs>
          <w:tab w:val="num" w:pos="4320"/>
        </w:tabs>
        <w:ind w:left="4320" w:hanging="360"/>
      </w:pPr>
      <w:rPr>
        <w:rFonts w:ascii="Wingdings" w:hAnsi="Wingdings" w:hint="default"/>
      </w:rPr>
    </w:lvl>
    <w:lvl w:ilvl="6" w:tplc="F3F47418" w:tentative="1">
      <w:start w:val="1"/>
      <w:numFmt w:val="bullet"/>
      <w:lvlText w:val=""/>
      <w:lvlJc w:val="left"/>
      <w:pPr>
        <w:tabs>
          <w:tab w:val="num" w:pos="5040"/>
        </w:tabs>
        <w:ind w:left="5040" w:hanging="360"/>
      </w:pPr>
      <w:rPr>
        <w:rFonts w:ascii="Wingdings" w:hAnsi="Wingdings" w:hint="default"/>
      </w:rPr>
    </w:lvl>
    <w:lvl w:ilvl="7" w:tplc="2A8A7A3C" w:tentative="1">
      <w:start w:val="1"/>
      <w:numFmt w:val="bullet"/>
      <w:lvlText w:val=""/>
      <w:lvlJc w:val="left"/>
      <w:pPr>
        <w:tabs>
          <w:tab w:val="num" w:pos="5760"/>
        </w:tabs>
        <w:ind w:left="5760" w:hanging="360"/>
      </w:pPr>
      <w:rPr>
        <w:rFonts w:ascii="Wingdings" w:hAnsi="Wingdings" w:hint="default"/>
      </w:rPr>
    </w:lvl>
    <w:lvl w:ilvl="8" w:tplc="F32ECB8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B6840DB"/>
    <w:multiLevelType w:val="hybridMultilevel"/>
    <w:tmpl w:val="C85027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85" w15:restartNumberingAfterBreak="0">
    <w:nsid w:val="6C250BDE"/>
    <w:multiLevelType w:val="hybridMultilevel"/>
    <w:tmpl w:val="DB34126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6" w15:restartNumberingAfterBreak="0">
    <w:nsid w:val="6C85069D"/>
    <w:multiLevelType w:val="hybridMultilevel"/>
    <w:tmpl w:val="B03220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6E395DE0"/>
    <w:multiLevelType w:val="hybridMultilevel"/>
    <w:tmpl w:val="476663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6F4219AD"/>
    <w:multiLevelType w:val="hybridMultilevel"/>
    <w:tmpl w:val="7D7A34E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FE322DB"/>
    <w:multiLevelType w:val="hybridMultilevel"/>
    <w:tmpl w:val="0D0CE0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702D2EAA"/>
    <w:multiLevelType w:val="hybridMultilevel"/>
    <w:tmpl w:val="F70ACE72"/>
    <w:lvl w:ilvl="0" w:tplc="04100001">
      <w:start w:val="1"/>
      <w:numFmt w:val="bullet"/>
      <w:lvlText w:val=""/>
      <w:lvlJc w:val="left"/>
      <w:pPr>
        <w:ind w:left="845" w:hanging="360"/>
      </w:pPr>
      <w:rPr>
        <w:rFonts w:ascii="Symbol" w:hAnsi="Symbol" w:hint="default"/>
      </w:rPr>
    </w:lvl>
    <w:lvl w:ilvl="1" w:tplc="04100003" w:tentative="1">
      <w:start w:val="1"/>
      <w:numFmt w:val="bullet"/>
      <w:lvlText w:val="o"/>
      <w:lvlJc w:val="left"/>
      <w:pPr>
        <w:ind w:left="1565" w:hanging="360"/>
      </w:pPr>
      <w:rPr>
        <w:rFonts w:ascii="Courier New" w:hAnsi="Courier New" w:cs="Courier New" w:hint="default"/>
      </w:rPr>
    </w:lvl>
    <w:lvl w:ilvl="2" w:tplc="04100005" w:tentative="1">
      <w:start w:val="1"/>
      <w:numFmt w:val="bullet"/>
      <w:lvlText w:val=""/>
      <w:lvlJc w:val="left"/>
      <w:pPr>
        <w:ind w:left="2285" w:hanging="360"/>
      </w:pPr>
      <w:rPr>
        <w:rFonts w:ascii="Wingdings" w:hAnsi="Wingdings" w:hint="default"/>
      </w:rPr>
    </w:lvl>
    <w:lvl w:ilvl="3" w:tplc="04100001" w:tentative="1">
      <w:start w:val="1"/>
      <w:numFmt w:val="bullet"/>
      <w:lvlText w:val=""/>
      <w:lvlJc w:val="left"/>
      <w:pPr>
        <w:ind w:left="3005" w:hanging="360"/>
      </w:pPr>
      <w:rPr>
        <w:rFonts w:ascii="Symbol" w:hAnsi="Symbol" w:hint="default"/>
      </w:rPr>
    </w:lvl>
    <w:lvl w:ilvl="4" w:tplc="04100003" w:tentative="1">
      <w:start w:val="1"/>
      <w:numFmt w:val="bullet"/>
      <w:lvlText w:val="o"/>
      <w:lvlJc w:val="left"/>
      <w:pPr>
        <w:ind w:left="3725" w:hanging="360"/>
      </w:pPr>
      <w:rPr>
        <w:rFonts w:ascii="Courier New" w:hAnsi="Courier New" w:cs="Courier New" w:hint="default"/>
      </w:rPr>
    </w:lvl>
    <w:lvl w:ilvl="5" w:tplc="04100005" w:tentative="1">
      <w:start w:val="1"/>
      <w:numFmt w:val="bullet"/>
      <w:lvlText w:val=""/>
      <w:lvlJc w:val="left"/>
      <w:pPr>
        <w:ind w:left="4445" w:hanging="360"/>
      </w:pPr>
      <w:rPr>
        <w:rFonts w:ascii="Wingdings" w:hAnsi="Wingdings" w:hint="default"/>
      </w:rPr>
    </w:lvl>
    <w:lvl w:ilvl="6" w:tplc="04100001" w:tentative="1">
      <w:start w:val="1"/>
      <w:numFmt w:val="bullet"/>
      <w:lvlText w:val=""/>
      <w:lvlJc w:val="left"/>
      <w:pPr>
        <w:ind w:left="5165" w:hanging="360"/>
      </w:pPr>
      <w:rPr>
        <w:rFonts w:ascii="Symbol" w:hAnsi="Symbol" w:hint="default"/>
      </w:rPr>
    </w:lvl>
    <w:lvl w:ilvl="7" w:tplc="04100003" w:tentative="1">
      <w:start w:val="1"/>
      <w:numFmt w:val="bullet"/>
      <w:lvlText w:val="o"/>
      <w:lvlJc w:val="left"/>
      <w:pPr>
        <w:ind w:left="5885" w:hanging="360"/>
      </w:pPr>
      <w:rPr>
        <w:rFonts w:ascii="Courier New" w:hAnsi="Courier New" w:cs="Courier New" w:hint="default"/>
      </w:rPr>
    </w:lvl>
    <w:lvl w:ilvl="8" w:tplc="04100005" w:tentative="1">
      <w:start w:val="1"/>
      <w:numFmt w:val="bullet"/>
      <w:lvlText w:val=""/>
      <w:lvlJc w:val="left"/>
      <w:pPr>
        <w:ind w:left="6605" w:hanging="360"/>
      </w:pPr>
      <w:rPr>
        <w:rFonts w:ascii="Wingdings" w:hAnsi="Wingdings" w:hint="default"/>
      </w:rPr>
    </w:lvl>
  </w:abstractNum>
  <w:abstractNum w:abstractNumId="91" w15:restartNumberingAfterBreak="0">
    <w:nsid w:val="71367718"/>
    <w:multiLevelType w:val="hybridMultilevel"/>
    <w:tmpl w:val="5CE2C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72DB07E5"/>
    <w:multiLevelType w:val="hybridMultilevel"/>
    <w:tmpl w:val="37BC9D40"/>
    <w:lvl w:ilvl="0" w:tplc="46B054FC">
      <w:numFmt w:val="bullet"/>
      <w:lvlText w:val="•"/>
      <w:lvlJc w:val="left"/>
      <w:pPr>
        <w:ind w:left="756" w:hanging="396"/>
      </w:pPr>
      <w:rPr>
        <w:rFonts w:ascii="Trebuchet MS" w:eastAsia="Times New Roman" w:hAnsi="Trebuchet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7388099C"/>
    <w:multiLevelType w:val="hybridMultilevel"/>
    <w:tmpl w:val="BF3C19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73915BE2"/>
    <w:multiLevelType w:val="hybridMultilevel"/>
    <w:tmpl w:val="E36E73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74757005"/>
    <w:multiLevelType w:val="multilevel"/>
    <w:tmpl w:val="0410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96" w15:restartNumberingAfterBreak="0">
    <w:nsid w:val="76531C74"/>
    <w:multiLevelType w:val="hybridMultilevel"/>
    <w:tmpl w:val="A134B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7ACA66D4"/>
    <w:multiLevelType w:val="hybridMultilevel"/>
    <w:tmpl w:val="DDC6B876"/>
    <w:lvl w:ilvl="0" w:tplc="04100001">
      <w:start w:val="1"/>
      <w:numFmt w:val="bullet"/>
      <w:lvlText w:val=""/>
      <w:lvlJc w:val="left"/>
      <w:pPr>
        <w:tabs>
          <w:tab w:val="num" w:pos="720"/>
        </w:tabs>
        <w:ind w:left="720" w:hanging="360"/>
      </w:pPr>
      <w:rPr>
        <w:rFonts w:ascii="Symbol" w:hAnsi="Symbol" w:hint="default"/>
        <w:b w:val="0"/>
        <w:i w:val="0"/>
        <w:color w:val="auto"/>
        <w:u w:val="none"/>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98" w15:restartNumberingAfterBreak="0">
    <w:nsid w:val="7B496EBC"/>
    <w:multiLevelType w:val="hybridMultilevel"/>
    <w:tmpl w:val="EB802DC8"/>
    <w:lvl w:ilvl="0" w:tplc="15CC8620">
      <w:start w:val="1"/>
      <w:numFmt w:val="bullet"/>
      <w:lvlText w:val=""/>
      <w:lvlJc w:val="left"/>
      <w:pPr>
        <w:ind w:left="720" w:hanging="360"/>
      </w:pPr>
      <w:rPr>
        <w:rFonts w:ascii="Wingdings" w:hAnsi="Wingdings"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7B51234A"/>
    <w:multiLevelType w:val="hybridMultilevel"/>
    <w:tmpl w:val="6186D5DA"/>
    <w:lvl w:ilvl="0" w:tplc="04100001">
      <w:start w:val="1"/>
      <w:numFmt w:val="bullet"/>
      <w:lvlText w:val=""/>
      <w:lvlJc w:val="left"/>
      <w:pPr>
        <w:ind w:left="845" w:hanging="360"/>
      </w:pPr>
      <w:rPr>
        <w:rFonts w:ascii="Symbol" w:hAnsi="Symbol" w:hint="default"/>
      </w:rPr>
    </w:lvl>
    <w:lvl w:ilvl="1" w:tplc="04100003" w:tentative="1">
      <w:start w:val="1"/>
      <w:numFmt w:val="bullet"/>
      <w:lvlText w:val="o"/>
      <w:lvlJc w:val="left"/>
      <w:pPr>
        <w:ind w:left="1565" w:hanging="360"/>
      </w:pPr>
      <w:rPr>
        <w:rFonts w:ascii="Courier New" w:hAnsi="Courier New" w:cs="Courier New" w:hint="default"/>
      </w:rPr>
    </w:lvl>
    <w:lvl w:ilvl="2" w:tplc="04100005" w:tentative="1">
      <w:start w:val="1"/>
      <w:numFmt w:val="bullet"/>
      <w:lvlText w:val=""/>
      <w:lvlJc w:val="left"/>
      <w:pPr>
        <w:ind w:left="2285" w:hanging="360"/>
      </w:pPr>
      <w:rPr>
        <w:rFonts w:ascii="Wingdings" w:hAnsi="Wingdings" w:hint="default"/>
      </w:rPr>
    </w:lvl>
    <w:lvl w:ilvl="3" w:tplc="04100001" w:tentative="1">
      <w:start w:val="1"/>
      <w:numFmt w:val="bullet"/>
      <w:lvlText w:val=""/>
      <w:lvlJc w:val="left"/>
      <w:pPr>
        <w:ind w:left="3005" w:hanging="360"/>
      </w:pPr>
      <w:rPr>
        <w:rFonts w:ascii="Symbol" w:hAnsi="Symbol" w:hint="default"/>
      </w:rPr>
    </w:lvl>
    <w:lvl w:ilvl="4" w:tplc="04100003" w:tentative="1">
      <w:start w:val="1"/>
      <w:numFmt w:val="bullet"/>
      <w:lvlText w:val="o"/>
      <w:lvlJc w:val="left"/>
      <w:pPr>
        <w:ind w:left="3725" w:hanging="360"/>
      </w:pPr>
      <w:rPr>
        <w:rFonts w:ascii="Courier New" w:hAnsi="Courier New" w:cs="Courier New" w:hint="default"/>
      </w:rPr>
    </w:lvl>
    <w:lvl w:ilvl="5" w:tplc="04100005" w:tentative="1">
      <w:start w:val="1"/>
      <w:numFmt w:val="bullet"/>
      <w:lvlText w:val=""/>
      <w:lvlJc w:val="left"/>
      <w:pPr>
        <w:ind w:left="4445" w:hanging="360"/>
      </w:pPr>
      <w:rPr>
        <w:rFonts w:ascii="Wingdings" w:hAnsi="Wingdings" w:hint="default"/>
      </w:rPr>
    </w:lvl>
    <w:lvl w:ilvl="6" w:tplc="04100001" w:tentative="1">
      <w:start w:val="1"/>
      <w:numFmt w:val="bullet"/>
      <w:lvlText w:val=""/>
      <w:lvlJc w:val="left"/>
      <w:pPr>
        <w:ind w:left="5165" w:hanging="360"/>
      </w:pPr>
      <w:rPr>
        <w:rFonts w:ascii="Symbol" w:hAnsi="Symbol" w:hint="default"/>
      </w:rPr>
    </w:lvl>
    <w:lvl w:ilvl="7" w:tplc="04100003" w:tentative="1">
      <w:start w:val="1"/>
      <w:numFmt w:val="bullet"/>
      <w:lvlText w:val="o"/>
      <w:lvlJc w:val="left"/>
      <w:pPr>
        <w:ind w:left="5885" w:hanging="360"/>
      </w:pPr>
      <w:rPr>
        <w:rFonts w:ascii="Courier New" w:hAnsi="Courier New" w:cs="Courier New" w:hint="default"/>
      </w:rPr>
    </w:lvl>
    <w:lvl w:ilvl="8" w:tplc="04100005" w:tentative="1">
      <w:start w:val="1"/>
      <w:numFmt w:val="bullet"/>
      <w:lvlText w:val=""/>
      <w:lvlJc w:val="left"/>
      <w:pPr>
        <w:ind w:left="6605" w:hanging="360"/>
      </w:pPr>
      <w:rPr>
        <w:rFonts w:ascii="Wingdings" w:hAnsi="Wingdings" w:hint="default"/>
      </w:rPr>
    </w:lvl>
  </w:abstractNum>
  <w:abstractNum w:abstractNumId="100" w15:restartNumberingAfterBreak="0">
    <w:nsid w:val="7DE62D27"/>
    <w:multiLevelType w:val="hybridMultilevel"/>
    <w:tmpl w:val="F7E84A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81"/>
  </w:num>
  <w:num w:numId="3">
    <w:abstractNumId w:val="24"/>
  </w:num>
  <w:num w:numId="4">
    <w:abstractNumId w:val="33"/>
  </w:num>
  <w:num w:numId="5">
    <w:abstractNumId w:val="88"/>
  </w:num>
  <w:num w:numId="6">
    <w:abstractNumId w:val="12"/>
  </w:num>
  <w:num w:numId="7">
    <w:abstractNumId w:val="34"/>
  </w:num>
  <w:num w:numId="8">
    <w:abstractNumId w:val="87"/>
  </w:num>
  <w:num w:numId="9">
    <w:abstractNumId w:val="60"/>
  </w:num>
  <w:num w:numId="10">
    <w:abstractNumId w:val="94"/>
  </w:num>
  <w:num w:numId="11">
    <w:abstractNumId w:val="96"/>
  </w:num>
  <w:num w:numId="12">
    <w:abstractNumId w:val="63"/>
  </w:num>
  <w:num w:numId="13">
    <w:abstractNumId w:val="77"/>
  </w:num>
  <w:num w:numId="14">
    <w:abstractNumId w:val="21"/>
  </w:num>
  <w:num w:numId="15">
    <w:abstractNumId w:val="15"/>
  </w:num>
  <w:num w:numId="16">
    <w:abstractNumId w:val="68"/>
  </w:num>
  <w:num w:numId="17">
    <w:abstractNumId w:val="82"/>
  </w:num>
  <w:num w:numId="18">
    <w:abstractNumId w:val="36"/>
  </w:num>
  <w:num w:numId="19">
    <w:abstractNumId w:val="71"/>
  </w:num>
  <w:num w:numId="20">
    <w:abstractNumId w:val="98"/>
  </w:num>
  <w:num w:numId="21">
    <w:abstractNumId w:val="66"/>
  </w:num>
  <w:num w:numId="22">
    <w:abstractNumId w:val="47"/>
  </w:num>
  <w:num w:numId="23">
    <w:abstractNumId w:val="19"/>
  </w:num>
  <w:num w:numId="24">
    <w:abstractNumId w:val="40"/>
  </w:num>
  <w:num w:numId="25">
    <w:abstractNumId w:val="51"/>
  </w:num>
  <w:num w:numId="26">
    <w:abstractNumId w:val="14"/>
  </w:num>
  <w:num w:numId="27">
    <w:abstractNumId w:val="31"/>
  </w:num>
  <w:num w:numId="28">
    <w:abstractNumId w:val="100"/>
  </w:num>
  <w:num w:numId="29">
    <w:abstractNumId w:val="61"/>
  </w:num>
  <w:num w:numId="30">
    <w:abstractNumId w:val="35"/>
  </w:num>
  <w:num w:numId="31">
    <w:abstractNumId w:val="93"/>
  </w:num>
  <w:num w:numId="32">
    <w:abstractNumId w:val="4"/>
  </w:num>
  <w:num w:numId="33">
    <w:abstractNumId w:val="3"/>
  </w:num>
  <w:num w:numId="34">
    <w:abstractNumId w:val="52"/>
  </w:num>
  <w:num w:numId="35">
    <w:abstractNumId w:val="18"/>
  </w:num>
  <w:num w:numId="36">
    <w:abstractNumId w:val="20"/>
  </w:num>
  <w:num w:numId="37">
    <w:abstractNumId w:val="29"/>
  </w:num>
  <w:num w:numId="38">
    <w:abstractNumId w:val="53"/>
  </w:num>
  <w:num w:numId="39">
    <w:abstractNumId w:val="91"/>
  </w:num>
  <w:num w:numId="40">
    <w:abstractNumId w:val="17"/>
  </w:num>
  <w:num w:numId="41">
    <w:abstractNumId w:val="46"/>
  </w:num>
  <w:num w:numId="42">
    <w:abstractNumId w:val="6"/>
  </w:num>
  <w:num w:numId="43">
    <w:abstractNumId w:val="25"/>
  </w:num>
  <w:num w:numId="44">
    <w:abstractNumId w:val="7"/>
  </w:num>
  <w:num w:numId="45">
    <w:abstractNumId w:val="90"/>
  </w:num>
  <w:num w:numId="46">
    <w:abstractNumId w:val="99"/>
  </w:num>
  <w:num w:numId="47">
    <w:abstractNumId w:val="69"/>
  </w:num>
  <w:num w:numId="48">
    <w:abstractNumId w:val="64"/>
  </w:num>
  <w:num w:numId="49">
    <w:abstractNumId w:val="27"/>
  </w:num>
  <w:num w:numId="50">
    <w:abstractNumId w:val="74"/>
  </w:num>
  <w:num w:numId="51">
    <w:abstractNumId w:val="32"/>
  </w:num>
  <w:num w:numId="52">
    <w:abstractNumId w:val="41"/>
  </w:num>
  <w:num w:numId="53">
    <w:abstractNumId w:val="43"/>
  </w:num>
  <w:num w:numId="54">
    <w:abstractNumId w:val="65"/>
  </w:num>
  <w:num w:numId="55">
    <w:abstractNumId w:val="37"/>
  </w:num>
  <w:num w:numId="5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num>
  <w:num w:numId="58">
    <w:abstractNumId w:val="70"/>
  </w:num>
  <w:num w:numId="5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num>
  <w:num w:numId="62">
    <w:abstractNumId w:val="22"/>
  </w:num>
  <w:num w:numId="63">
    <w:abstractNumId w:val="50"/>
  </w:num>
  <w:num w:numId="64">
    <w:abstractNumId w:val="30"/>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4"/>
  </w:num>
  <w:num w:numId="67">
    <w:abstractNumId w:val="26"/>
  </w:num>
  <w:num w:numId="68">
    <w:abstractNumId w:val="67"/>
  </w:num>
  <w:num w:numId="69">
    <w:abstractNumId w:val="97"/>
  </w:num>
  <w:num w:numId="70">
    <w:abstractNumId w:val="58"/>
  </w:num>
  <w:num w:numId="71">
    <w:abstractNumId w:val="86"/>
  </w:num>
  <w:num w:numId="72">
    <w:abstractNumId w:val="28"/>
  </w:num>
  <w:num w:numId="73">
    <w:abstractNumId w:val="55"/>
  </w:num>
  <w:num w:numId="74">
    <w:abstractNumId w:val="42"/>
  </w:num>
  <w:num w:numId="75">
    <w:abstractNumId w:val="49"/>
  </w:num>
  <w:num w:numId="76">
    <w:abstractNumId w:val="89"/>
  </w:num>
  <w:num w:numId="77">
    <w:abstractNumId w:val="45"/>
  </w:num>
  <w:num w:numId="78">
    <w:abstractNumId w:val="59"/>
  </w:num>
  <w:num w:numId="79">
    <w:abstractNumId w:val="57"/>
  </w:num>
  <w:num w:numId="80">
    <w:abstractNumId w:val="76"/>
  </w:num>
  <w:num w:numId="81">
    <w:abstractNumId w:val="80"/>
  </w:num>
  <w:num w:numId="82">
    <w:abstractNumId w:val="48"/>
  </w:num>
  <w:num w:numId="83">
    <w:abstractNumId w:val="75"/>
  </w:num>
  <w:num w:numId="84">
    <w:abstractNumId w:val="73"/>
  </w:num>
  <w:num w:numId="85">
    <w:abstractNumId w:val="79"/>
  </w:num>
  <w:num w:numId="86">
    <w:abstractNumId w:val="56"/>
  </w:num>
  <w:num w:numId="87">
    <w:abstractNumId w:val="11"/>
  </w:num>
  <w:num w:numId="88">
    <w:abstractNumId w:val="16"/>
  </w:num>
  <w:num w:numId="89">
    <w:abstractNumId w:val="83"/>
  </w:num>
  <w:num w:numId="90">
    <w:abstractNumId w:val="84"/>
  </w:num>
  <w:num w:numId="91">
    <w:abstractNumId w:val="78"/>
  </w:num>
  <w:num w:numId="92">
    <w:abstractNumId w:val="23"/>
  </w:num>
  <w:num w:numId="93">
    <w:abstractNumId w:val="6"/>
  </w:num>
  <w:num w:numId="94">
    <w:abstractNumId w:val="85"/>
  </w:num>
  <w:num w:numId="95">
    <w:abstractNumId w:val="72"/>
  </w:num>
  <w:num w:numId="96">
    <w:abstractNumId w:val="54"/>
  </w:num>
  <w:num w:numId="97">
    <w:abstractNumId w:val="92"/>
  </w:num>
  <w:num w:numId="98">
    <w:abstractNumId w:val="62"/>
  </w:num>
  <w:num w:numId="99">
    <w:abstractNumId w:val="3"/>
  </w:num>
  <w:num w:numId="100">
    <w:abstractNumId w:val="52"/>
  </w:num>
  <w:num w:numId="101">
    <w:abstractNumId w:val="13"/>
  </w:num>
  <w:num w:numId="102">
    <w:abstractNumId w:val="0"/>
  </w:num>
  <w:num w:numId="103">
    <w:abstractNumId w:val="9"/>
  </w:num>
  <w:num w:numId="104">
    <w:abstractNumId w:val="3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79D"/>
    <w:rsid w:val="00000117"/>
    <w:rsid w:val="00001092"/>
    <w:rsid w:val="000012B7"/>
    <w:rsid w:val="000013A4"/>
    <w:rsid w:val="00003A2D"/>
    <w:rsid w:val="00003B6A"/>
    <w:rsid w:val="000058E6"/>
    <w:rsid w:val="00005B71"/>
    <w:rsid w:val="000060A5"/>
    <w:rsid w:val="00010347"/>
    <w:rsid w:val="0001233C"/>
    <w:rsid w:val="00013231"/>
    <w:rsid w:val="000139A9"/>
    <w:rsid w:val="00016368"/>
    <w:rsid w:val="000200B7"/>
    <w:rsid w:val="0002579D"/>
    <w:rsid w:val="00025CA0"/>
    <w:rsid w:val="00026AB5"/>
    <w:rsid w:val="00027654"/>
    <w:rsid w:val="000302FA"/>
    <w:rsid w:val="000327F6"/>
    <w:rsid w:val="00033BCD"/>
    <w:rsid w:val="00034718"/>
    <w:rsid w:val="000361F1"/>
    <w:rsid w:val="00036EAE"/>
    <w:rsid w:val="00041BA8"/>
    <w:rsid w:val="00041E77"/>
    <w:rsid w:val="0004334E"/>
    <w:rsid w:val="0005105D"/>
    <w:rsid w:val="00052290"/>
    <w:rsid w:val="0005280D"/>
    <w:rsid w:val="00052A55"/>
    <w:rsid w:val="00054762"/>
    <w:rsid w:val="000562BA"/>
    <w:rsid w:val="00060022"/>
    <w:rsid w:val="000601C0"/>
    <w:rsid w:val="00061EC2"/>
    <w:rsid w:val="00063B28"/>
    <w:rsid w:val="000643F3"/>
    <w:rsid w:val="00064AC4"/>
    <w:rsid w:val="00065C2B"/>
    <w:rsid w:val="0006725A"/>
    <w:rsid w:val="00071757"/>
    <w:rsid w:val="000755BF"/>
    <w:rsid w:val="000803DA"/>
    <w:rsid w:val="0008191D"/>
    <w:rsid w:val="00082CCF"/>
    <w:rsid w:val="000845E3"/>
    <w:rsid w:val="00086999"/>
    <w:rsid w:val="00087D4C"/>
    <w:rsid w:val="00092A91"/>
    <w:rsid w:val="000939FD"/>
    <w:rsid w:val="00096E2D"/>
    <w:rsid w:val="00097B54"/>
    <w:rsid w:val="000A298F"/>
    <w:rsid w:val="000A441B"/>
    <w:rsid w:val="000A708F"/>
    <w:rsid w:val="000B1FCA"/>
    <w:rsid w:val="000B38C6"/>
    <w:rsid w:val="000B3AC2"/>
    <w:rsid w:val="000B3E5E"/>
    <w:rsid w:val="000B64DA"/>
    <w:rsid w:val="000B69E1"/>
    <w:rsid w:val="000B7A49"/>
    <w:rsid w:val="000C0367"/>
    <w:rsid w:val="000C0AC4"/>
    <w:rsid w:val="000C17B3"/>
    <w:rsid w:val="000C2E95"/>
    <w:rsid w:val="000C67BE"/>
    <w:rsid w:val="000D0C5B"/>
    <w:rsid w:val="000D38B3"/>
    <w:rsid w:val="000D794B"/>
    <w:rsid w:val="000D7AF7"/>
    <w:rsid w:val="000E00A6"/>
    <w:rsid w:val="000E010C"/>
    <w:rsid w:val="000E1F59"/>
    <w:rsid w:val="000E2115"/>
    <w:rsid w:val="000E3CDD"/>
    <w:rsid w:val="000E4DA6"/>
    <w:rsid w:val="000F2112"/>
    <w:rsid w:val="000F2A2B"/>
    <w:rsid w:val="000F4B1B"/>
    <w:rsid w:val="000F556B"/>
    <w:rsid w:val="000F57BC"/>
    <w:rsid w:val="00103BB1"/>
    <w:rsid w:val="00103DC2"/>
    <w:rsid w:val="00106E10"/>
    <w:rsid w:val="0010754F"/>
    <w:rsid w:val="00107972"/>
    <w:rsid w:val="00112409"/>
    <w:rsid w:val="001124FF"/>
    <w:rsid w:val="001152E5"/>
    <w:rsid w:val="00116116"/>
    <w:rsid w:val="001210A4"/>
    <w:rsid w:val="00123D29"/>
    <w:rsid w:val="00130408"/>
    <w:rsid w:val="0013113C"/>
    <w:rsid w:val="001327F5"/>
    <w:rsid w:val="001352FA"/>
    <w:rsid w:val="00136292"/>
    <w:rsid w:val="00140726"/>
    <w:rsid w:val="00141653"/>
    <w:rsid w:val="00141DD0"/>
    <w:rsid w:val="001425C7"/>
    <w:rsid w:val="001444C1"/>
    <w:rsid w:val="00144EA8"/>
    <w:rsid w:val="0014581F"/>
    <w:rsid w:val="00145D88"/>
    <w:rsid w:val="00147A4A"/>
    <w:rsid w:val="00147E13"/>
    <w:rsid w:val="001518F9"/>
    <w:rsid w:val="001519DB"/>
    <w:rsid w:val="001525C3"/>
    <w:rsid w:val="001529BE"/>
    <w:rsid w:val="001531AE"/>
    <w:rsid w:val="001553AF"/>
    <w:rsid w:val="001573CE"/>
    <w:rsid w:val="00163EA9"/>
    <w:rsid w:val="00165795"/>
    <w:rsid w:val="00165F2E"/>
    <w:rsid w:val="00172984"/>
    <w:rsid w:val="0017314F"/>
    <w:rsid w:val="00173EF2"/>
    <w:rsid w:val="00180091"/>
    <w:rsid w:val="00180E3B"/>
    <w:rsid w:val="00182C60"/>
    <w:rsid w:val="00182FB7"/>
    <w:rsid w:val="0018307E"/>
    <w:rsid w:val="00184467"/>
    <w:rsid w:val="001852B7"/>
    <w:rsid w:val="001858F0"/>
    <w:rsid w:val="00187367"/>
    <w:rsid w:val="001903E8"/>
    <w:rsid w:val="001911FB"/>
    <w:rsid w:val="00191513"/>
    <w:rsid w:val="00194B4E"/>
    <w:rsid w:val="00195320"/>
    <w:rsid w:val="00195F85"/>
    <w:rsid w:val="001960B9"/>
    <w:rsid w:val="0019772A"/>
    <w:rsid w:val="001A11FA"/>
    <w:rsid w:val="001A22DD"/>
    <w:rsid w:val="001A27B1"/>
    <w:rsid w:val="001A3464"/>
    <w:rsid w:val="001A351B"/>
    <w:rsid w:val="001B0297"/>
    <w:rsid w:val="001B07F8"/>
    <w:rsid w:val="001B5BD9"/>
    <w:rsid w:val="001B75DC"/>
    <w:rsid w:val="001C1FCD"/>
    <w:rsid w:val="001C4136"/>
    <w:rsid w:val="001C5225"/>
    <w:rsid w:val="001D08E9"/>
    <w:rsid w:val="001D2594"/>
    <w:rsid w:val="001D29F9"/>
    <w:rsid w:val="001D3312"/>
    <w:rsid w:val="001D4A31"/>
    <w:rsid w:val="001D4F2A"/>
    <w:rsid w:val="001D716E"/>
    <w:rsid w:val="001E0F49"/>
    <w:rsid w:val="001E3D6C"/>
    <w:rsid w:val="001E3DD4"/>
    <w:rsid w:val="001E4B74"/>
    <w:rsid w:val="001E6AD1"/>
    <w:rsid w:val="001F0FDE"/>
    <w:rsid w:val="001F29FC"/>
    <w:rsid w:val="001F5AAF"/>
    <w:rsid w:val="001F68BD"/>
    <w:rsid w:val="001F7DEC"/>
    <w:rsid w:val="00200A68"/>
    <w:rsid w:val="002076D9"/>
    <w:rsid w:val="00211346"/>
    <w:rsid w:val="002132D6"/>
    <w:rsid w:val="00214F5F"/>
    <w:rsid w:val="0021562F"/>
    <w:rsid w:val="00217DEC"/>
    <w:rsid w:val="0022078E"/>
    <w:rsid w:val="00221294"/>
    <w:rsid w:val="00221345"/>
    <w:rsid w:val="00224E6E"/>
    <w:rsid w:val="002273D2"/>
    <w:rsid w:val="00231129"/>
    <w:rsid w:val="00231401"/>
    <w:rsid w:val="00231ADE"/>
    <w:rsid w:val="00232F22"/>
    <w:rsid w:val="0023315E"/>
    <w:rsid w:val="0023450C"/>
    <w:rsid w:val="0023463F"/>
    <w:rsid w:val="002353B6"/>
    <w:rsid w:val="002365E7"/>
    <w:rsid w:val="00240A5A"/>
    <w:rsid w:val="00242A9A"/>
    <w:rsid w:val="00242F25"/>
    <w:rsid w:val="00244C29"/>
    <w:rsid w:val="002477BE"/>
    <w:rsid w:val="00247865"/>
    <w:rsid w:val="002479E3"/>
    <w:rsid w:val="00250D66"/>
    <w:rsid w:val="002515E0"/>
    <w:rsid w:val="002541A6"/>
    <w:rsid w:val="00255E3C"/>
    <w:rsid w:val="00257137"/>
    <w:rsid w:val="00257580"/>
    <w:rsid w:val="00261E19"/>
    <w:rsid w:val="002622F2"/>
    <w:rsid w:val="00262E53"/>
    <w:rsid w:val="002649BF"/>
    <w:rsid w:val="00264EC5"/>
    <w:rsid w:val="00265D2D"/>
    <w:rsid w:val="00266845"/>
    <w:rsid w:val="0026775A"/>
    <w:rsid w:val="002743BA"/>
    <w:rsid w:val="0027575A"/>
    <w:rsid w:val="00276FA4"/>
    <w:rsid w:val="00277CB3"/>
    <w:rsid w:val="00280200"/>
    <w:rsid w:val="0028196A"/>
    <w:rsid w:val="002821CE"/>
    <w:rsid w:val="00282259"/>
    <w:rsid w:val="00282C1F"/>
    <w:rsid w:val="00293FCC"/>
    <w:rsid w:val="002955AD"/>
    <w:rsid w:val="00295E5E"/>
    <w:rsid w:val="0029677C"/>
    <w:rsid w:val="002A016D"/>
    <w:rsid w:val="002A0179"/>
    <w:rsid w:val="002A1014"/>
    <w:rsid w:val="002A31BC"/>
    <w:rsid w:val="002A62B2"/>
    <w:rsid w:val="002B2351"/>
    <w:rsid w:val="002B3C26"/>
    <w:rsid w:val="002B4B07"/>
    <w:rsid w:val="002B6C0C"/>
    <w:rsid w:val="002B777F"/>
    <w:rsid w:val="002C00FB"/>
    <w:rsid w:val="002C08B4"/>
    <w:rsid w:val="002C341E"/>
    <w:rsid w:val="002C6388"/>
    <w:rsid w:val="002C6655"/>
    <w:rsid w:val="002C7631"/>
    <w:rsid w:val="002C7D81"/>
    <w:rsid w:val="002D2624"/>
    <w:rsid w:val="002D3640"/>
    <w:rsid w:val="002D50C5"/>
    <w:rsid w:val="002D71A6"/>
    <w:rsid w:val="002E1F72"/>
    <w:rsid w:val="002E20AC"/>
    <w:rsid w:val="002E4D90"/>
    <w:rsid w:val="002E50FF"/>
    <w:rsid w:val="002E5D62"/>
    <w:rsid w:val="002F1EDD"/>
    <w:rsid w:val="002F2563"/>
    <w:rsid w:val="002F2A04"/>
    <w:rsid w:val="002F388B"/>
    <w:rsid w:val="002F720A"/>
    <w:rsid w:val="00301F83"/>
    <w:rsid w:val="00307541"/>
    <w:rsid w:val="00307D5F"/>
    <w:rsid w:val="00307E68"/>
    <w:rsid w:val="003106BD"/>
    <w:rsid w:val="00311531"/>
    <w:rsid w:val="00315B3F"/>
    <w:rsid w:val="0032084E"/>
    <w:rsid w:val="00320D5E"/>
    <w:rsid w:val="003228FC"/>
    <w:rsid w:val="00324066"/>
    <w:rsid w:val="003240F0"/>
    <w:rsid w:val="00324340"/>
    <w:rsid w:val="003259EA"/>
    <w:rsid w:val="00327AF8"/>
    <w:rsid w:val="00330CEE"/>
    <w:rsid w:val="00332609"/>
    <w:rsid w:val="00335B79"/>
    <w:rsid w:val="00335C22"/>
    <w:rsid w:val="00335C8F"/>
    <w:rsid w:val="00336DC7"/>
    <w:rsid w:val="00337F7E"/>
    <w:rsid w:val="003476E1"/>
    <w:rsid w:val="0035117E"/>
    <w:rsid w:val="003545E4"/>
    <w:rsid w:val="003579CC"/>
    <w:rsid w:val="00357F23"/>
    <w:rsid w:val="0036137E"/>
    <w:rsid w:val="003617DE"/>
    <w:rsid w:val="00361C5A"/>
    <w:rsid w:val="00362316"/>
    <w:rsid w:val="003634A0"/>
    <w:rsid w:val="00364BE4"/>
    <w:rsid w:val="0036511F"/>
    <w:rsid w:val="003658B1"/>
    <w:rsid w:val="0036684F"/>
    <w:rsid w:val="003716A1"/>
    <w:rsid w:val="00371C5E"/>
    <w:rsid w:val="003722C8"/>
    <w:rsid w:val="0038108D"/>
    <w:rsid w:val="00382DE0"/>
    <w:rsid w:val="0038374A"/>
    <w:rsid w:val="003904F6"/>
    <w:rsid w:val="00391C1B"/>
    <w:rsid w:val="003934AE"/>
    <w:rsid w:val="0039415E"/>
    <w:rsid w:val="00396901"/>
    <w:rsid w:val="00396D42"/>
    <w:rsid w:val="003A1A0A"/>
    <w:rsid w:val="003A31D5"/>
    <w:rsid w:val="003A5969"/>
    <w:rsid w:val="003A715A"/>
    <w:rsid w:val="003A7418"/>
    <w:rsid w:val="003A7AB8"/>
    <w:rsid w:val="003A7F75"/>
    <w:rsid w:val="003B0C0A"/>
    <w:rsid w:val="003B4A9D"/>
    <w:rsid w:val="003B59D3"/>
    <w:rsid w:val="003B6C88"/>
    <w:rsid w:val="003B6ED2"/>
    <w:rsid w:val="003B78DE"/>
    <w:rsid w:val="003C0A4C"/>
    <w:rsid w:val="003C0E97"/>
    <w:rsid w:val="003C1DFE"/>
    <w:rsid w:val="003C4E9B"/>
    <w:rsid w:val="003C56F9"/>
    <w:rsid w:val="003C6C13"/>
    <w:rsid w:val="003D1395"/>
    <w:rsid w:val="003D2ABE"/>
    <w:rsid w:val="003D47D9"/>
    <w:rsid w:val="003D5AEF"/>
    <w:rsid w:val="003D6D35"/>
    <w:rsid w:val="003D6E7B"/>
    <w:rsid w:val="003E0F05"/>
    <w:rsid w:val="003E1A33"/>
    <w:rsid w:val="003E3154"/>
    <w:rsid w:val="003E3367"/>
    <w:rsid w:val="003E5C7F"/>
    <w:rsid w:val="003E662E"/>
    <w:rsid w:val="003E787B"/>
    <w:rsid w:val="003F0B74"/>
    <w:rsid w:val="003F126B"/>
    <w:rsid w:val="003F3108"/>
    <w:rsid w:val="003F493F"/>
    <w:rsid w:val="00400413"/>
    <w:rsid w:val="004015DE"/>
    <w:rsid w:val="00405256"/>
    <w:rsid w:val="00405B71"/>
    <w:rsid w:val="00407C28"/>
    <w:rsid w:val="0041175B"/>
    <w:rsid w:val="00411E31"/>
    <w:rsid w:val="0041413A"/>
    <w:rsid w:val="00414981"/>
    <w:rsid w:val="004168D1"/>
    <w:rsid w:val="004204BF"/>
    <w:rsid w:val="00424A19"/>
    <w:rsid w:val="00430CD2"/>
    <w:rsid w:val="00433531"/>
    <w:rsid w:val="004368A0"/>
    <w:rsid w:val="00441E14"/>
    <w:rsid w:val="004428D0"/>
    <w:rsid w:val="00443275"/>
    <w:rsid w:val="00444ABD"/>
    <w:rsid w:val="00446440"/>
    <w:rsid w:val="004479D8"/>
    <w:rsid w:val="00453755"/>
    <w:rsid w:val="00456673"/>
    <w:rsid w:val="00457016"/>
    <w:rsid w:val="004619F8"/>
    <w:rsid w:val="00462356"/>
    <w:rsid w:val="00464495"/>
    <w:rsid w:val="0046477B"/>
    <w:rsid w:val="00470BDE"/>
    <w:rsid w:val="00470C5B"/>
    <w:rsid w:val="0047362D"/>
    <w:rsid w:val="00474CCD"/>
    <w:rsid w:val="004815D9"/>
    <w:rsid w:val="004847B8"/>
    <w:rsid w:val="004911D8"/>
    <w:rsid w:val="00492062"/>
    <w:rsid w:val="00492C56"/>
    <w:rsid w:val="00493806"/>
    <w:rsid w:val="00494C3F"/>
    <w:rsid w:val="004A04BB"/>
    <w:rsid w:val="004A11D2"/>
    <w:rsid w:val="004A3ADE"/>
    <w:rsid w:val="004A4E0A"/>
    <w:rsid w:val="004A6586"/>
    <w:rsid w:val="004B0DFB"/>
    <w:rsid w:val="004B1D78"/>
    <w:rsid w:val="004B51B2"/>
    <w:rsid w:val="004B7D25"/>
    <w:rsid w:val="004B7E03"/>
    <w:rsid w:val="004C074C"/>
    <w:rsid w:val="004C0A22"/>
    <w:rsid w:val="004C2C6B"/>
    <w:rsid w:val="004C357D"/>
    <w:rsid w:val="004C3A0B"/>
    <w:rsid w:val="004C5FEA"/>
    <w:rsid w:val="004C796A"/>
    <w:rsid w:val="004D0510"/>
    <w:rsid w:val="004D0794"/>
    <w:rsid w:val="004D1A83"/>
    <w:rsid w:val="004D26BE"/>
    <w:rsid w:val="004D3191"/>
    <w:rsid w:val="004D64AB"/>
    <w:rsid w:val="004E412B"/>
    <w:rsid w:val="004E41C8"/>
    <w:rsid w:val="004E425A"/>
    <w:rsid w:val="004E6777"/>
    <w:rsid w:val="004F1C02"/>
    <w:rsid w:val="004F1E39"/>
    <w:rsid w:val="004F3245"/>
    <w:rsid w:val="004F42A6"/>
    <w:rsid w:val="004F4D63"/>
    <w:rsid w:val="004F5CD2"/>
    <w:rsid w:val="004F77B9"/>
    <w:rsid w:val="00500128"/>
    <w:rsid w:val="005012A5"/>
    <w:rsid w:val="00503560"/>
    <w:rsid w:val="00506E7C"/>
    <w:rsid w:val="00507B65"/>
    <w:rsid w:val="00512A9C"/>
    <w:rsid w:val="00513364"/>
    <w:rsid w:val="00514498"/>
    <w:rsid w:val="00516A8D"/>
    <w:rsid w:val="005178C9"/>
    <w:rsid w:val="00520D79"/>
    <w:rsid w:val="00521995"/>
    <w:rsid w:val="00521DB7"/>
    <w:rsid w:val="0052340D"/>
    <w:rsid w:val="00524284"/>
    <w:rsid w:val="00525296"/>
    <w:rsid w:val="00525A96"/>
    <w:rsid w:val="0052667F"/>
    <w:rsid w:val="0052717D"/>
    <w:rsid w:val="00530DF5"/>
    <w:rsid w:val="0053184D"/>
    <w:rsid w:val="005342F7"/>
    <w:rsid w:val="00534606"/>
    <w:rsid w:val="00534D5D"/>
    <w:rsid w:val="005363BC"/>
    <w:rsid w:val="0054075F"/>
    <w:rsid w:val="00541D67"/>
    <w:rsid w:val="005430A1"/>
    <w:rsid w:val="00543338"/>
    <w:rsid w:val="0054374A"/>
    <w:rsid w:val="005441DB"/>
    <w:rsid w:val="005478B7"/>
    <w:rsid w:val="00547BC6"/>
    <w:rsid w:val="00550364"/>
    <w:rsid w:val="00550D34"/>
    <w:rsid w:val="0055154F"/>
    <w:rsid w:val="0055314A"/>
    <w:rsid w:val="0055436F"/>
    <w:rsid w:val="00555B04"/>
    <w:rsid w:val="00557409"/>
    <w:rsid w:val="005576DC"/>
    <w:rsid w:val="00560AB3"/>
    <w:rsid w:val="00563ED1"/>
    <w:rsid w:val="00564856"/>
    <w:rsid w:val="00565B69"/>
    <w:rsid w:val="00565E6B"/>
    <w:rsid w:val="00565FE1"/>
    <w:rsid w:val="00567416"/>
    <w:rsid w:val="00571201"/>
    <w:rsid w:val="005728E4"/>
    <w:rsid w:val="005750C2"/>
    <w:rsid w:val="005832D7"/>
    <w:rsid w:val="0058332C"/>
    <w:rsid w:val="0058693C"/>
    <w:rsid w:val="005907A1"/>
    <w:rsid w:val="00590DBD"/>
    <w:rsid w:val="00590DC0"/>
    <w:rsid w:val="00592064"/>
    <w:rsid w:val="0059220D"/>
    <w:rsid w:val="00595D5A"/>
    <w:rsid w:val="00595FD8"/>
    <w:rsid w:val="005961BE"/>
    <w:rsid w:val="005A0D29"/>
    <w:rsid w:val="005A317B"/>
    <w:rsid w:val="005A34B4"/>
    <w:rsid w:val="005A3B41"/>
    <w:rsid w:val="005A6D26"/>
    <w:rsid w:val="005B0094"/>
    <w:rsid w:val="005B05E8"/>
    <w:rsid w:val="005B1A51"/>
    <w:rsid w:val="005B2272"/>
    <w:rsid w:val="005B2F31"/>
    <w:rsid w:val="005B57E2"/>
    <w:rsid w:val="005B641A"/>
    <w:rsid w:val="005B7586"/>
    <w:rsid w:val="005B79DD"/>
    <w:rsid w:val="005C08A4"/>
    <w:rsid w:val="005C24A3"/>
    <w:rsid w:val="005C27B9"/>
    <w:rsid w:val="005C310E"/>
    <w:rsid w:val="005C5BF1"/>
    <w:rsid w:val="005D03F5"/>
    <w:rsid w:val="005D0EF9"/>
    <w:rsid w:val="005D0FFE"/>
    <w:rsid w:val="005D1F25"/>
    <w:rsid w:val="005D3B05"/>
    <w:rsid w:val="005D3BEA"/>
    <w:rsid w:val="005D3C46"/>
    <w:rsid w:val="005D74A4"/>
    <w:rsid w:val="005D77F2"/>
    <w:rsid w:val="005E0FE0"/>
    <w:rsid w:val="005E176D"/>
    <w:rsid w:val="005E3500"/>
    <w:rsid w:val="005E40A2"/>
    <w:rsid w:val="005E6D54"/>
    <w:rsid w:val="005F001D"/>
    <w:rsid w:val="005F0AEA"/>
    <w:rsid w:val="005F1483"/>
    <w:rsid w:val="005F1E07"/>
    <w:rsid w:val="005F2A78"/>
    <w:rsid w:val="005F2E7A"/>
    <w:rsid w:val="005F547B"/>
    <w:rsid w:val="00600942"/>
    <w:rsid w:val="00600C46"/>
    <w:rsid w:val="00603390"/>
    <w:rsid w:val="00603E04"/>
    <w:rsid w:val="0060412C"/>
    <w:rsid w:val="00604955"/>
    <w:rsid w:val="00605B34"/>
    <w:rsid w:val="0061007C"/>
    <w:rsid w:val="0061070B"/>
    <w:rsid w:val="00612A41"/>
    <w:rsid w:val="00612B01"/>
    <w:rsid w:val="00612E40"/>
    <w:rsid w:val="00612E4D"/>
    <w:rsid w:val="006132B8"/>
    <w:rsid w:val="006151A5"/>
    <w:rsid w:val="00615DCA"/>
    <w:rsid w:val="00616ABB"/>
    <w:rsid w:val="00620570"/>
    <w:rsid w:val="00625E4F"/>
    <w:rsid w:val="00627AF4"/>
    <w:rsid w:val="00631396"/>
    <w:rsid w:val="0063176C"/>
    <w:rsid w:val="006317F4"/>
    <w:rsid w:val="00633A22"/>
    <w:rsid w:val="00634EB2"/>
    <w:rsid w:val="0063698A"/>
    <w:rsid w:val="00636BB2"/>
    <w:rsid w:val="00640B67"/>
    <w:rsid w:val="00640FE3"/>
    <w:rsid w:val="0064337A"/>
    <w:rsid w:val="0064575F"/>
    <w:rsid w:val="00645BDE"/>
    <w:rsid w:val="00646CD8"/>
    <w:rsid w:val="00646F68"/>
    <w:rsid w:val="00647577"/>
    <w:rsid w:val="00650A34"/>
    <w:rsid w:val="00651067"/>
    <w:rsid w:val="006519DF"/>
    <w:rsid w:val="00651E45"/>
    <w:rsid w:val="00652BB9"/>
    <w:rsid w:val="00654E68"/>
    <w:rsid w:val="00655EAA"/>
    <w:rsid w:val="00656698"/>
    <w:rsid w:val="00660AF4"/>
    <w:rsid w:val="00661F28"/>
    <w:rsid w:val="00663FD5"/>
    <w:rsid w:val="00664563"/>
    <w:rsid w:val="00666F48"/>
    <w:rsid w:val="006675C4"/>
    <w:rsid w:val="00672D1F"/>
    <w:rsid w:val="00673C6A"/>
    <w:rsid w:val="00676314"/>
    <w:rsid w:val="006812FD"/>
    <w:rsid w:val="00682F21"/>
    <w:rsid w:val="00684317"/>
    <w:rsid w:val="00686DB1"/>
    <w:rsid w:val="00686EFA"/>
    <w:rsid w:val="00687B00"/>
    <w:rsid w:val="00687CFA"/>
    <w:rsid w:val="00690865"/>
    <w:rsid w:val="00691B94"/>
    <w:rsid w:val="00694F4A"/>
    <w:rsid w:val="006A2D16"/>
    <w:rsid w:val="006A3B1D"/>
    <w:rsid w:val="006A4C25"/>
    <w:rsid w:val="006A736E"/>
    <w:rsid w:val="006A7555"/>
    <w:rsid w:val="006B055E"/>
    <w:rsid w:val="006B081D"/>
    <w:rsid w:val="006B2788"/>
    <w:rsid w:val="006B39B8"/>
    <w:rsid w:val="006C0644"/>
    <w:rsid w:val="006C0E31"/>
    <w:rsid w:val="006C332E"/>
    <w:rsid w:val="006C38CC"/>
    <w:rsid w:val="006C6C4B"/>
    <w:rsid w:val="006D301A"/>
    <w:rsid w:val="006D4B26"/>
    <w:rsid w:val="006D6AE5"/>
    <w:rsid w:val="006D6C2D"/>
    <w:rsid w:val="006D7964"/>
    <w:rsid w:val="006E0D5D"/>
    <w:rsid w:val="006E2725"/>
    <w:rsid w:val="006E3FFC"/>
    <w:rsid w:val="006E69EB"/>
    <w:rsid w:val="006F265C"/>
    <w:rsid w:val="006F2C37"/>
    <w:rsid w:val="00701550"/>
    <w:rsid w:val="007051B2"/>
    <w:rsid w:val="00705A95"/>
    <w:rsid w:val="0071000F"/>
    <w:rsid w:val="0071233A"/>
    <w:rsid w:val="00712C8A"/>
    <w:rsid w:val="00715164"/>
    <w:rsid w:val="00715516"/>
    <w:rsid w:val="00715BE6"/>
    <w:rsid w:val="00716200"/>
    <w:rsid w:val="00716D0F"/>
    <w:rsid w:val="00722CBE"/>
    <w:rsid w:val="00724508"/>
    <w:rsid w:val="00732520"/>
    <w:rsid w:val="00733687"/>
    <w:rsid w:val="00733980"/>
    <w:rsid w:val="007351E4"/>
    <w:rsid w:val="00735A61"/>
    <w:rsid w:val="00735FC7"/>
    <w:rsid w:val="00740062"/>
    <w:rsid w:val="007401CA"/>
    <w:rsid w:val="00742C7B"/>
    <w:rsid w:val="007438EF"/>
    <w:rsid w:val="0074454E"/>
    <w:rsid w:val="00745D21"/>
    <w:rsid w:val="00750765"/>
    <w:rsid w:val="00750964"/>
    <w:rsid w:val="00751645"/>
    <w:rsid w:val="007519C6"/>
    <w:rsid w:val="00752831"/>
    <w:rsid w:val="00754223"/>
    <w:rsid w:val="007546FB"/>
    <w:rsid w:val="0075517B"/>
    <w:rsid w:val="00756C67"/>
    <w:rsid w:val="007603A3"/>
    <w:rsid w:val="007610D3"/>
    <w:rsid w:val="00762F6C"/>
    <w:rsid w:val="007651E1"/>
    <w:rsid w:val="00765BBB"/>
    <w:rsid w:val="00765CC9"/>
    <w:rsid w:val="00766595"/>
    <w:rsid w:val="00767A1B"/>
    <w:rsid w:val="00770017"/>
    <w:rsid w:val="007703F1"/>
    <w:rsid w:val="00772252"/>
    <w:rsid w:val="0077565E"/>
    <w:rsid w:val="007803AA"/>
    <w:rsid w:val="00787379"/>
    <w:rsid w:val="007907F9"/>
    <w:rsid w:val="00791AB6"/>
    <w:rsid w:val="007930FF"/>
    <w:rsid w:val="007934BD"/>
    <w:rsid w:val="00795797"/>
    <w:rsid w:val="00795E63"/>
    <w:rsid w:val="007A1D66"/>
    <w:rsid w:val="007A2AFD"/>
    <w:rsid w:val="007A309D"/>
    <w:rsid w:val="007A4574"/>
    <w:rsid w:val="007A48B5"/>
    <w:rsid w:val="007A666A"/>
    <w:rsid w:val="007A72B9"/>
    <w:rsid w:val="007A7F98"/>
    <w:rsid w:val="007B063E"/>
    <w:rsid w:val="007B3D8A"/>
    <w:rsid w:val="007B4B65"/>
    <w:rsid w:val="007B4EDD"/>
    <w:rsid w:val="007B539C"/>
    <w:rsid w:val="007B5D7C"/>
    <w:rsid w:val="007B6544"/>
    <w:rsid w:val="007C6A73"/>
    <w:rsid w:val="007D5491"/>
    <w:rsid w:val="007D638C"/>
    <w:rsid w:val="007D639F"/>
    <w:rsid w:val="007E0910"/>
    <w:rsid w:val="007E0F91"/>
    <w:rsid w:val="007E1C6D"/>
    <w:rsid w:val="007E1F4D"/>
    <w:rsid w:val="007E49FB"/>
    <w:rsid w:val="007E50C6"/>
    <w:rsid w:val="007E7A21"/>
    <w:rsid w:val="007F057B"/>
    <w:rsid w:val="007F4CCA"/>
    <w:rsid w:val="007F56A9"/>
    <w:rsid w:val="007F755E"/>
    <w:rsid w:val="00805029"/>
    <w:rsid w:val="00810BB0"/>
    <w:rsid w:val="00815F07"/>
    <w:rsid w:val="00816061"/>
    <w:rsid w:val="008164BA"/>
    <w:rsid w:val="008166A3"/>
    <w:rsid w:val="008171B0"/>
    <w:rsid w:val="00821485"/>
    <w:rsid w:val="00823373"/>
    <w:rsid w:val="008264E3"/>
    <w:rsid w:val="0082789A"/>
    <w:rsid w:val="00831949"/>
    <w:rsid w:val="008321CC"/>
    <w:rsid w:val="008367A0"/>
    <w:rsid w:val="00837BC4"/>
    <w:rsid w:val="00842042"/>
    <w:rsid w:val="00842E6E"/>
    <w:rsid w:val="00850943"/>
    <w:rsid w:val="00850BFC"/>
    <w:rsid w:val="00850E8C"/>
    <w:rsid w:val="00857A13"/>
    <w:rsid w:val="008613D9"/>
    <w:rsid w:val="00862379"/>
    <w:rsid w:val="0086365D"/>
    <w:rsid w:val="00864A03"/>
    <w:rsid w:val="008662D1"/>
    <w:rsid w:val="00866D88"/>
    <w:rsid w:val="00867564"/>
    <w:rsid w:val="00874B39"/>
    <w:rsid w:val="0087563B"/>
    <w:rsid w:val="0087654B"/>
    <w:rsid w:val="00876DF3"/>
    <w:rsid w:val="00880595"/>
    <w:rsid w:val="008821C7"/>
    <w:rsid w:val="00882D4C"/>
    <w:rsid w:val="0088328B"/>
    <w:rsid w:val="00886597"/>
    <w:rsid w:val="00887C90"/>
    <w:rsid w:val="00887E57"/>
    <w:rsid w:val="0089180D"/>
    <w:rsid w:val="00892B86"/>
    <w:rsid w:val="00894257"/>
    <w:rsid w:val="00894824"/>
    <w:rsid w:val="00897D3D"/>
    <w:rsid w:val="008A00C5"/>
    <w:rsid w:val="008A0F4F"/>
    <w:rsid w:val="008A1935"/>
    <w:rsid w:val="008B446E"/>
    <w:rsid w:val="008B57FD"/>
    <w:rsid w:val="008B6E15"/>
    <w:rsid w:val="008C10FB"/>
    <w:rsid w:val="008C1D9C"/>
    <w:rsid w:val="008C203B"/>
    <w:rsid w:val="008C24F0"/>
    <w:rsid w:val="008C27A1"/>
    <w:rsid w:val="008C38C4"/>
    <w:rsid w:val="008C3B31"/>
    <w:rsid w:val="008C5E16"/>
    <w:rsid w:val="008D0B3B"/>
    <w:rsid w:val="008D33E4"/>
    <w:rsid w:val="008D3914"/>
    <w:rsid w:val="008D471B"/>
    <w:rsid w:val="008D775D"/>
    <w:rsid w:val="008D77AD"/>
    <w:rsid w:val="008D7B4F"/>
    <w:rsid w:val="008E0FBA"/>
    <w:rsid w:val="008E180A"/>
    <w:rsid w:val="008E2601"/>
    <w:rsid w:val="008E5522"/>
    <w:rsid w:val="008E69F4"/>
    <w:rsid w:val="008E7D48"/>
    <w:rsid w:val="008F1687"/>
    <w:rsid w:val="008F492B"/>
    <w:rsid w:val="008F57BE"/>
    <w:rsid w:val="008F5F22"/>
    <w:rsid w:val="008F6CD9"/>
    <w:rsid w:val="009035A2"/>
    <w:rsid w:val="00903F80"/>
    <w:rsid w:val="00906FCB"/>
    <w:rsid w:val="0091060F"/>
    <w:rsid w:val="009108CB"/>
    <w:rsid w:val="009118FE"/>
    <w:rsid w:val="009125C2"/>
    <w:rsid w:val="00916708"/>
    <w:rsid w:val="0091687E"/>
    <w:rsid w:val="00917414"/>
    <w:rsid w:val="0092166B"/>
    <w:rsid w:val="00921DA6"/>
    <w:rsid w:val="00922BE2"/>
    <w:rsid w:val="009230B0"/>
    <w:rsid w:val="00930724"/>
    <w:rsid w:val="00930C97"/>
    <w:rsid w:val="00931CC2"/>
    <w:rsid w:val="0093274A"/>
    <w:rsid w:val="00932E77"/>
    <w:rsid w:val="0093588F"/>
    <w:rsid w:val="00935EEA"/>
    <w:rsid w:val="009376F2"/>
    <w:rsid w:val="00941A2B"/>
    <w:rsid w:val="0094235A"/>
    <w:rsid w:val="00943307"/>
    <w:rsid w:val="00943EB0"/>
    <w:rsid w:val="009474E7"/>
    <w:rsid w:val="00950DD9"/>
    <w:rsid w:val="00952385"/>
    <w:rsid w:val="00956F91"/>
    <w:rsid w:val="00960756"/>
    <w:rsid w:val="0096300D"/>
    <w:rsid w:val="00965A22"/>
    <w:rsid w:val="0096735E"/>
    <w:rsid w:val="00972F62"/>
    <w:rsid w:val="00975874"/>
    <w:rsid w:val="00977342"/>
    <w:rsid w:val="00977C96"/>
    <w:rsid w:val="0098097D"/>
    <w:rsid w:val="0098279E"/>
    <w:rsid w:val="00984412"/>
    <w:rsid w:val="00985165"/>
    <w:rsid w:val="00985184"/>
    <w:rsid w:val="009907CD"/>
    <w:rsid w:val="00990838"/>
    <w:rsid w:val="00990EC8"/>
    <w:rsid w:val="00991356"/>
    <w:rsid w:val="00992560"/>
    <w:rsid w:val="00993390"/>
    <w:rsid w:val="009942C4"/>
    <w:rsid w:val="0099618F"/>
    <w:rsid w:val="009A32B8"/>
    <w:rsid w:val="009A350E"/>
    <w:rsid w:val="009A3B0C"/>
    <w:rsid w:val="009A615D"/>
    <w:rsid w:val="009B0C06"/>
    <w:rsid w:val="009B2601"/>
    <w:rsid w:val="009B3F28"/>
    <w:rsid w:val="009B6335"/>
    <w:rsid w:val="009B6F04"/>
    <w:rsid w:val="009C19B3"/>
    <w:rsid w:val="009C21EE"/>
    <w:rsid w:val="009C2A88"/>
    <w:rsid w:val="009C2A8E"/>
    <w:rsid w:val="009C32AD"/>
    <w:rsid w:val="009C3C65"/>
    <w:rsid w:val="009C470B"/>
    <w:rsid w:val="009C49E1"/>
    <w:rsid w:val="009C4F76"/>
    <w:rsid w:val="009C5151"/>
    <w:rsid w:val="009C5BBB"/>
    <w:rsid w:val="009C7605"/>
    <w:rsid w:val="009D030E"/>
    <w:rsid w:val="009D2F84"/>
    <w:rsid w:val="009D3456"/>
    <w:rsid w:val="009D3CED"/>
    <w:rsid w:val="009D544E"/>
    <w:rsid w:val="009D5634"/>
    <w:rsid w:val="009D73EF"/>
    <w:rsid w:val="009D7A7D"/>
    <w:rsid w:val="009E562A"/>
    <w:rsid w:val="009F17D1"/>
    <w:rsid w:val="009F1B3E"/>
    <w:rsid w:val="009F4794"/>
    <w:rsid w:val="009F5B24"/>
    <w:rsid w:val="009F7453"/>
    <w:rsid w:val="009F7CB8"/>
    <w:rsid w:val="00A07B5D"/>
    <w:rsid w:val="00A110D6"/>
    <w:rsid w:val="00A13A30"/>
    <w:rsid w:val="00A15CB9"/>
    <w:rsid w:val="00A21229"/>
    <w:rsid w:val="00A21AE3"/>
    <w:rsid w:val="00A21EEA"/>
    <w:rsid w:val="00A24963"/>
    <w:rsid w:val="00A24BB1"/>
    <w:rsid w:val="00A25E97"/>
    <w:rsid w:val="00A26F11"/>
    <w:rsid w:val="00A27998"/>
    <w:rsid w:val="00A31050"/>
    <w:rsid w:val="00A35A1B"/>
    <w:rsid w:val="00A40166"/>
    <w:rsid w:val="00A40EB9"/>
    <w:rsid w:val="00A42B1E"/>
    <w:rsid w:val="00A435D3"/>
    <w:rsid w:val="00A461EB"/>
    <w:rsid w:val="00A4797F"/>
    <w:rsid w:val="00A479B3"/>
    <w:rsid w:val="00A50D1A"/>
    <w:rsid w:val="00A526FB"/>
    <w:rsid w:val="00A57134"/>
    <w:rsid w:val="00A57240"/>
    <w:rsid w:val="00A627F9"/>
    <w:rsid w:val="00A63612"/>
    <w:rsid w:val="00A64736"/>
    <w:rsid w:val="00A64D08"/>
    <w:rsid w:val="00A650FD"/>
    <w:rsid w:val="00A66FE9"/>
    <w:rsid w:val="00A71483"/>
    <w:rsid w:val="00A729BF"/>
    <w:rsid w:val="00A752D9"/>
    <w:rsid w:val="00A75771"/>
    <w:rsid w:val="00A75932"/>
    <w:rsid w:val="00A765BF"/>
    <w:rsid w:val="00A7704A"/>
    <w:rsid w:val="00A778C5"/>
    <w:rsid w:val="00A805A2"/>
    <w:rsid w:val="00A83089"/>
    <w:rsid w:val="00A859B1"/>
    <w:rsid w:val="00A9163F"/>
    <w:rsid w:val="00A922E5"/>
    <w:rsid w:val="00A92EFF"/>
    <w:rsid w:val="00A938AB"/>
    <w:rsid w:val="00A9408A"/>
    <w:rsid w:val="00A95FEF"/>
    <w:rsid w:val="00AA0468"/>
    <w:rsid w:val="00AA106F"/>
    <w:rsid w:val="00AA1A5B"/>
    <w:rsid w:val="00AA5522"/>
    <w:rsid w:val="00AA566B"/>
    <w:rsid w:val="00AA6F49"/>
    <w:rsid w:val="00AB1D7E"/>
    <w:rsid w:val="00AB24A6"/>
    <w:rsid w:val="00AB2741"/>
    <w:rsid w:val="00AB3C24"/>
    <w:rsid w:val="00AB43E9"/>
    <w:rsid w:val="00AB66D0"/>
    <w:rsid w:val="00AC0300"/>
    <w:rsid w:val="00AC0461"/>
    <w:rsid w:val="00AC064E"/>
    <w:rsid w:val="00AC5DF9"/>
    <w:rsid w:val="00AC635C"/>
    <w:rsid w:val="00AC7E7E"/>
    <w:rsid w:val="00AC7F79"/>
    <w:rsid w:val="00AD05FB"/>
    <w:rsid w:val="00AD0753"/>
    <w:rsid w:val="00AD09C5"/>
    <w:rsid w:val="00AD0F6D"/>
    <w:rsid w:val="00AD5054"/>
    <w:rsid w:val="00AD6638"/>
    <w:rsid w:val="00AD6D6C"/>
    <w:rsid w:val="00AD7377"/>
    <w:rsid w:val="00AE201C"/>
    <w:rsid w:val="00AE408C"/>
    <w:rsid w:val="00AE450E"/>
    <w:rsid w:val="00AE6561"/>
    <w:rsid w:val="00AE7517"/>
    <w:rsid w:val="00AE76E6"/>
    <w:rsid w:val="00AE7AB5"/>
    <w:rsid w:val="00B01D24"/>
    <w:rsid w:val="00B01DC6"/>
    <w:rsid w:val="00B024A7"/>
    <w:rsid w:val="00B035A3"/>
    <w:rsid w:val="00B04273"/>
    <w:rsid w:val="00B11289"/>
    <w:rsid w:val="00B1189F"/>
    <w:rsid w:val="00B12343"/>
    <w:rsid w:val="00B131E9"/>
    <w:rsid w:val="00B1601B"/>
    <w:rsid w:val="00B1614A"/>
    <w:rsid w:val="00B210C5"/>
    <w:rsid w:val="00B21EB3"/>
    <w:rsid w:val="00B22BEE"/>
    <w:rsid w:val="00B22E0C"/>
    <w:rsid w:val="00B261E8"/>
    <w:rsid w:val="00B27DD6"/>
    <w:rsid w:val="00B30539"/>
    <w:rsid w:val="00B332AE"/>
    <w:rsid w:val="00B367CD"/>
    <w:rsid w:val="00B367D9"/>
    <w:rsid w:val="00B407F4"/>
    <w:rsid w:val="00B414B1"/>
    <w:rsid w:val="00B41599"/>
    <w:rsid w:val="00B4248E"/>
    <w:rsid w:val="00B44485"/>
    <w:rsid w:val="00B44A58"/>
    <w:rsid w:val="00B47DEF"/>
    <w:rsid w:val="00B505F3"/>
    <w:rsid w:val="00B51057"/>
    <w:rsid w:val="00B514DB"/>
    <w:rsid w:val="00B514F3"/>
    <w:rsid w:val="00B52E7F"/>
    <w:rsid w:val="00B53FD5"/>
    <w:rsid w:val="00B55693"/>
    <w:rsid w:val="00B573BF"/>
    <w:rsid w:val="00B576EB"/>
    <w:rsid w:val="00B60101"/>
    <w:rsid w:val="00B60C57"/>
    <w:rsid w:val="00B61099"/>
    <w:rsid w:val="00B63589"/>
    <w:rsid w:val="00B64C32"/>
    <w:rsid w:val="00B66610"/>
    <w:rsid w:val="00B67BD2"/>
    <w:rsid w:val="00B709F3"/>
    <w:rsid w:val="00B75106"/>
    <w:rsid w:val="00B759FE"/>
    <w:rsid w:val="00B7726D"/>
    <w:rsid w:val="00B841BF"/>
    <w:rsid w:val="00B87895"/>
    <w:rsid w:val="00B952CF"/>
    <w:rsid w:val="00B95797"/>
    <w:rsid w:val="00B958B3"/>
    <w:rsid w:val="00B97DB3"/>
    <w:rsid w:val="00BA2142"/>
    <w:rsid w:val="00BA23B1"/>
    <w:rsid w:val="00BA264D"/>
    <w:rsid w:val="00BA2C59"/>
    <w:rsid w:val="00BB015C"/>
    <w:rsid w:val="00BB09D7"/>
    <w:rsid w:val="00BB129E"/>
    <w:rsid w:val="00BB58A4"/>
    <w:rsid w:val="00BC09BE"/>
    <w:rsid w:val="00BC0C5F"/>
    <w:rsid w:val="00BC3062"/>
    <w:rsid w:val="00BC43E3"/>
    <w:rsid w:val="00BC4F22"/>
    <w:rsid w:val="00BC6B76"/>
    <w:rsid w:val="00BC78EE"/>
    <w:rsid w:val="00BD14AF"/>
    <w:rsid w:val="00BD36D4"/>
    <w:rsid w:val="00BD59A7"/>
    <w:rsid w:val="00BD5BC9"/>
    <w:rsid w:val="00BD61F4"/>
    <w:rsid w:val="00BE0BA6"/>
    <w:rsid w:val="00BE2844"/>
    <w:rsid w:val="00BE28C6"/>
    <w:rsid w:val="00BE4D61"/>
    <w:rsid w:val="00BE57C4"/>
    <w:rsid w:val="00BE6B37"/>
    <w:rsid w:val="00BF09B3"/>
    <w:rsid w:val="00BF2D6B"/>
    <w:rsid w:val="00BF2F80"/>
    <w:rsid w:val="00BF3586"/>
    <w:rsid w:val="00BF5115"/>
    <w:rsid w:val="00BF6A05"/>
    <w:rsid w:val="00BF6D69"/>
    <w:rsid w:val="00C00640"/>
    <w:rsid w:val="00C01F5F"/>
    <w:rsid w:val="00C037F5"/>
    <w:rsid w:val="00C045C3"/>
    <w:rsid w:val="00C04C14"/>
    <w:rsid w:val="00C05ED8"/>
    <w:rsid w:val="00C127FE"/>
    <w:rsid w:val="00C136AB"/>
    <w:rsid w:val="00C137F8"/>
    <w:rsid w:val="00C13A74"/>
    <w:rsid w:val="00C14136"/>
    <w:rsid w:val="00C2041A"/>
    <w:rsid w:val="00C20667"/>
    <w:rsid w:val="00C23C8B"/>
    <w:rsid w:val="00C25A9B"/>
    <w:rsid w:val="00C2632D"/>
    <w:rsid w:val="00C301A1"/>
    <w:rsid w:val="00C30248"/>
    <w:rsid w:val="00C31F72"/>
    <w:rsid w:val="00C34592"/>
    <w:rsid w:val="00C35A75"/>
    <w:rsid w:val="00C40C84"/>
    <w:rsid w:val="00C42B3D"/>
    <w:rsid w:val="00C465F2"/>
    <w:rsid w:val="00C511D1"/>
    <w:rsid w:val="00C54FA0"/>
    <w:rsid w:val="00C552D0"/>
    <w:rsid w:val="00C57C28"/>
    <w:rsid w:val="00C60A16"/>
    <w:rsid w:val="00C60A19"/>
    <w:rsid w:val="00C62CE8"/>
    <w:rsid w:val="00C63BCF"/>
    <w:rsid w:val="00C6718F"/>
    <w:rsid w:val="00C713FA"/>
    <w:rsid w:val="00C759B0"/>
    <w:rsid w:val="00C75D9D"/>
    <w:rsid w:val="00C85F73"/>
    <w:rsid w:val="00C86B82"/>
    <w:rsid w:val="00C86E6B"/>
    <w:rsid w:val="00C87985"/>
    <w:rsid w:val="00C90154"/>
    <w:rsid w:val="00C9116D"/>
    <w:rsid w:val="00C94C7C"/>
    <w:rsid w:val="00CA0DB2"/>
    <w:rsid w:val="00CA6D1A"/>
    <w:rsid w:val="00CB0215"/>
    <w:rsid w:val="00CB1CB1"/>
    <w:rsid w:val="00CB266C"/>
    <w:rsid w:val="00CB3A8D"/>
    <w:rsid w:val="00CB42B5"/>
    <w:rsid w:val="00CB5561"/>
    <w:rsid w:val="00CB7067"/>
    <w:rsid w:val="00CB7C58"/>
    <w:rsid w:val="00CC1CC9"/>
    <w:rsid w:val="00CC3DDA"/>
    <w:rsid w:val="00CC4928"/>
    <w:rsid w:val="00CC577B"/>
    <w:rsid w:val="00CC66B4"/>
    <w:rsid w:val="00CD6A11"/>
    <w:rsid w:val="00CD71FA"/>
    <w:rsid w:val="00CE0331"/>
    <w:rsid w:val="00CE128A"/>
    <w:rsid w:val="00CE3702"/>
    <w:rsid w:val="00CE51B4"/>
    <w:rsid w:val="00CE78DC"/>
    <w:rsid w:val="00CF08BB"/>
    <w:rsid w:val="00CF08CC"/>
    <w:rsid w:val="00CF0AED"/>
    <w:rsid w:val="00CF34EF"/>
    <w:rsid w:val="00CF524B"/>
    <w:rsid w:val="00CF6819"/>
    <w:rsid w:val="00D01158"/>
    <w:rsid w:val="00D01674"/>
    <w:rsid w:val="00D066C6"/>
    <w:rsid w:val="00D06FC8"/>
    <w:rsid w:val="00D1110B"/>
    <w:rsid w:val="00D13162"/>
    <w:rsid w:val="00D13B56"/>
    <w:rsid w:val="00D16424"/>
    <w:rsid w:val="00D21B0E"/>
    <w:rsid w:val="00D22DC9"/>
    <w:rsid w:val="00D2336A"/>
    <w:rsid w:val="00D23A9F"/>
    <w:rsid w:val="00D255ED"/>
    <w:rsid w:val="00D27214"/>
    <w:rsid w:val="00D27B33"/>
    <w:rsid w:val="00D3004F"/>
    <w:rsid w:val="00D30312"/>
    <w:rsid w:val="00D339FF"/>
    <w:rsid w:val="00D33C6D"/>
    <w:rsid w:val="00D34176"/>
    <w:rsid w:val="00D3530A"/>
    <w:rsid w:val="00D43414"/>
    <w:rsid w:val="00D43866"/>
    <w:rsid w:val="00D51144"/>
    <w:rsid w:val="00D60B25"/>
    <w:rsid w:val="00D619E8"/>
    <w:rsid w:val="00D62462"/>
    <w:rsid w:val="00D627D2"/>
    <w:rsid w:val="00D63679"/>
    <w:rsid w:val="00D66301"/>
    <w:rsid w:val="00D6794C"/>
    <w:rsid w:val="00D71BA0"/>
    <w:rsid w:val="00D71F47"/>
    <w:rsid w:val="00D721BE"/>
    <w:rsid w:val="00D745C5"/>
    <w:rsid w:val="00D74BBD"/>
    <w:rsid w:val="00D759BF"/>
    <w:rsid w:val="00D767CD"/>
    <w:rsid w:val="00D80A5C"/>
    <w:rsid w:val="00D80C70"/>
    <w:rsid w:val="00D81BBE"/>
    <w:rsid w:val="00D8278B"/>
    <w:rsid w:val="00D82806"/>
    <w:rsid w:val="00D84B88"/>
    <w:rsid w:val="00D84D8B"/>
    <w:rsid w:val="00D864B6"/>
    <w:rsid w:val="00D87220"/>
    <w:rsid w:val="00D873BB"/>
    <w:rsid w:val="00D90273"/>
    <w:rsid w:val="00D92001"/>
    <w:rsid w:val="00D97B1B"/>
    <w:rsid w:val="00D97D79"/>
    <w:rsid w:val="00DA012A"/>
    <w:rsid w:val="00DA01F7"/>
    <w:rsid w:val="00DA2FC3"/>
    <w:rsid w:val="00DA423A"/>
    <w:rsid w:val="00DB0D3A"/>
    <w:rsid w:val="00DB27B0"/>
    <w:rsid w:val="00DB2E81"/>
    <w:rsid w:val="00DB3891"/>
    <w:rsid w:val="00DB5CC3"/>
    <w:rsid w:val="00DC018A"/>
    <w:rsid w:val="00DC28D9"/>
    <w:rsid w:val="00DC2BE8"/>
    <w:rsid w:val="00DC3078"/>
    <w:rsid w:val="00DC3483"/>
    <w:rsid w:val="00DC6AE2"/>
    <w:rsid w:val="00DC70F9"/>
    <w:rsid w:val="00DD143A"/>
    <w:rsid w:val="00DD2660"/>
    <w:rsid w:val="00DD28F9"/>
    <w:rsid w:val="00DD2DA4"/>
    <w:rsid w:val="00DD37C5"/>
    <w:rsid w:val="00DD503D"/>
    <w:rsid w:val="00DD6115"/>
    <w:rsid w:val="00DD6753"/>
    <w:rsid w:val="00DD762D"/>
    <w:rsid w:val="00DE0921"/>
    <w:rsid w:val="00DE490B"/>
    <w:rsid w:val="00DE5A37"/>
    <w:rsid w:val="00DE6647"/>
    <w:rsid w:val="00DE66DE"/>
    <w:rsid w:val="00DE6909"/>
    <w:rsid w:val="00DE7526"/>
    <w:rsid w:val="00DF07B0"/>
    <w:rsid w:val="00DF0DD3"/>
    <w:rsid w:val="00DF6277"/>
    <w:rsid w:val="00DF6370"/>
    <w:rsid w:val="00DF6D19"/>
    <w:rsid w:val="00DF6ECE"/>
    <w:rsid w:val="00DF752A"/>
    <w:rsid w:val="00DF76BF"/>
    <w:rsid w:val="00E03244"/>
    <w:rsid w:val="00E03A6A"/>
    <w:rsid w:val="00E077C2"/>
    <w:rsid w:val="00E103D2"/>
    <w:rsid w:val="00E11FCA"/>
    <w:rsid w:val="00E12BC3"/>
    <w:rsid w:val="00E1423B"/>
    <w:rsid w:val="00E151FC"/>
    <w:rsid w:val="00E203D0"/>
    <w:rsid w:val="00E23D65"/>
    <w:rsid w:val="00E248B8"/>
    <w:rsid w:val="00E25748"/>
    <w:rsid w:val="00E26AEB"/>
    <w:rsid w:val="00E30062"/>
    <w:rsid w:val="00E30FE5"/>
    <w:rsid w:val="00E445FE"/>
    <w:rsid w:val="00E46DB4"/>
    <w:rsid w:val="00E50361"/>
    <w:rsid w:val="00E506B8"/>
    <w:rsid w:val="00E50A7F"/>
    <w:rsid w:val="00E51331"/>
    <w:rsid w:val="00E521CE"/>
    <w:rsid w:val="00E53C55"/>
    <w:rsid w:val="00E560EE"/>
    <w:rsid w:val="00E57E38"/>
    <w:rsid w:val="00E602ED"/>
    <w:rsid w:val="00E6188E"/>
    <w:rsid w:val="00E63FC5"/>
    <w:rsid w:val="00E6578F"/>
    <w:rsid w:val="00E71C8C"/>
    <w:rsid w:val="00E726D9"/>
    <w:rsid w:val="00E728D6"/>
    <w:rsid w:val="00E74306"/>
    <w:rsid w:val="00E744AD"/>
    <w:rsid w:val="00E75A39"/>
    <w:rsid w:val="00E76D87"/>
    <w:rsid w:val="00E84B88"/>
    <w:rsid w:val="00E84F0E"/>
    <w:rsid w:val="00E95EF1"/>
    <w:rsid w:val="00E96527"/>
    <w:rsid w:val="00EA1819"/>
    <w:rsid w:val="00EA1CC1"/>
    <w:rsid w:val="00EA1E07"/>
    <w:rsid w:val="00EA2C78"/>
    <w:rsid w:val="00EA3841"/>
    <w:rsid w:val="00EA387D"/>
    <w:rsid w:val="00EA6A7C"/>
    <w:rsid w:val="00EB390D"/>
    <w:rsid w:val="00EC1A03"/>
    <w:rsid w:val="00EC1CC2"/>
    <w:rsid w:val="00EC30CB"/>
    <w:rsid w:val="00EC493A"/>
    <w:rsid w:val="00EC4B3B"/>
    <w:rsid w:val="00EC7A04"/>
    <w:rsid w:val="00ED1C04"/>
    <w:rsid w:val="00ED644E"/>
    <w:rsid w:val="00ED666A"/>
    <w:rsid w:val="00ED765B"/>
    <w:rsid w:val="00ED7825"/>
    <w:rsid w:val="00EE1D57"/>
    <w:rsid w:val="00EE1E08"/>
    <w:rsid w:val="00EE253C"/>
    <w:rsid w:val="00EE3D26"/>
    <w:rsid w:val="00EE46F9"/>
    <w:rsid w:val="00EE6029"/>
    <w:rsid w:val="00EE7240"/>
    <w:rsid w:val="00EF37C1"/>
    <w:rsid w:val="00EF457F"/>
    <w:rsid w:val="00EF57E3"/>
    <w:rsid w:val="00EF6E1E"/>
    <w:rsid w:val="00F01E6F"/>
    <w:rsid w:val="00F027A3"/>
    <w:rsid w:val="00F055FC"/>
    <w:rsid w:val="00F05AC3"/>
    <w:rsid w:val="00F075C8"/>
    <w:rsid w:val="00F10138"/>
    <w:rsid w:val="00F115DF"/>
    <w:rsid w:val="00F12674"/>
    <w:rsid w:val="00F13B92"/>
    <w:rsid w:val="00F143E5"/>
    <w:rsid w:val="00F15715"/>
    <w:rsid w:val="00F15C4A"/>
    <w:rsid w:val="00F23A5D"/>
    <w:rsid w:val="00F25824"/>
    <w:rsid w:val="00F260BE"/>
    <w:rsid w:val="00F262C4"/>
    <w:rsid w:val="00F26D0F"/>
    <w:rsid w:val="00F2783A"/>
    <w:rsid w:val="00F319CD"/>
    <w:rsid w:val="00F32111"/>
    <w:rsid w:val="00F321D9"/>
    <w:rsid w:val="00F36EAA"/>
    <w:rsid w:val="00F36F70"/>
    <w:rsid w:val="00F4193A"/>
    <w:rsid w:val="00F4382B"/>
    <w:rsid w:val="00F45A90"/>
    <w:rsid w:val="00F4635C"/>
    <w:rsid w:val="00F46EC0"/>
    <w:rsid w:val="00F474A7"/>
    <w:rsid w:val="00F52C87"/>
    <w:rsid w:val="00F53142"/>
    <w:rsid w:val="00F54DCA"/>
    <w:rsid w:val="00F55E09"/>
    <w:rsid w:val="00F57AE4"/>
    <w:rsid w:val="00F61C57"/>
    <w:rsid w:val="00F63E5F"/>
    <w:rsid w:val="00F6501D"/>
    <w:rsid w:val="00F65565"/>
    <w:rsid w:val="00F704A0"/>
    <w:rsid w:val="00F7162C"/>
    <w:rsid w:val="00F73646"/>
    <w:rsid w:val="00F76622"/>
    <w:rsid w:val="00F76ECA"/>
    <w:rsid w:val="00F77E2B"/>
    <w:rsid w:val="00F81893"/>
    <w:rsid w:val="00F818C6"/>
    <w:rsid w:val="00F83710"/>
    <w:rsid w:val="00F838D5"/>
    <w:rsid w:val="00F84EE8"/>
    <w:rsid w:val="00F85199"/>
    <w:rsid w:val="00F85337"/>
    <w:rsid w:val="00F861D2"/>
    <w:rsid w:val="00F924E5"/>
    <w:rsid w:val="00F96D55"/>
    <w:rsid w:val="00FA5D9F"/>
    <w:rsid w:val="00FA6296"/>
    <w:rsid w:val="00FA7B3C"/>
    <w:rsid w:val="00FB0D7F"/>
    <w:rsid w:val="00FB0EF1"/>
    <w:rsid w:val="00FB49F6"/>
    <w:rsid w:val="00FB6827"/>
    <w:rsid w:val="00FB71B6"/>
    <w:rsid w:val="00FB71E4"/>
    <w:rsid w:val="00FC547C"/>
    <w:rsid w:val="00FC6ED0"/>
    <w:rsid w:val="00FD1BA2"/>
    <w:rsid w:val="00FD2436"/>
    <w:rsid w:val="00FD2C00"/>
    <w:rsid w:val="00FD51B5"/>
    <w:rsid w:val="00FD6A60"/>
    <w:rsid w:val="00FE0B6F"/>
    <w:rsid w:val="00FE42FC"/>
    <w:rsid w:val="00FE463E"/>
    <w:rsid w:val="00FE6FB3"/>
    <w:rsid w:val="00FE7031"/>
    <w:rsid w:val="00FF12A9"/>
    <w:rsid w:val="00FF21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409B0"/>
  <w15:chartTrackingRefBased/>
  <w15:docId w15:val="{14E7E71D-2A4F-46D6-A538-1E84EB20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55693"/>
    <w:rPr>
      <w:rFonts w:ascii="Vodafone Rg" w:eastAsia="Times New Roman" w:hAnsi="Vodafone Rg"/>
      <w:sz w:val="22"/>
      <w:szCs w:val="24"/>
      <w:lang w:val="en-GB" w:eastAsia="en-US"/>
    </w:rPr>
  </w:style>
  <w:style w:type="paragraph" w:styleId="Titolo1">
    <w:name w:val="heading 1"/>
    <w:aliases w:val="Chapter Headline,Clause Heading Level 1,H1,1 ghost,g,ghost,1 h3,Cap...,First level,T1,Level 1,Heading 1X,1st level,I1,Chapter title,l1,l1+toc 1,Level 11,1,Capitolo,II+,I,H11,H12,H13,H14,H15,H16,H17,H18...,H18,H111,H121,H131,H141,H151,H161,P,t1"/>
    <w:basedOn w:val="Normale"/>
    <w:next w:val="Normale"/>
    <w:link w:val="Titolo1Carattere"/>
    <w:qFormat/>
    <w:rsid w:val="00250D66"/>
    <w:pPr>
      <w:keepNext/>
      <w:spacing w:before="240" w:after="60"/>
      <w:outlineLvl w:val="0"/>
    </w:pPr>
    <w:rPr>
      <w:rFonts w:ascii="Arial" w:hAnsi="Arial" w:cs="Arial"/>
      <w:b/>
      <w:bCs/>
      <w:kern w:val="32"/>
      <w:sz w:val="32"/>
      <w:szCs w:val="32"/>
      <w:lang w:val="it-IT"/>
    </w:rPr>
  </w:style>
  <w:style w:type="paragraph" w:styleId="Titolo2">
    <w:name w:val="heading 2"/>
    <w:aliases w:val="H2 Char,sh2 Char,vorlage 2 Char,Chapter Char,l2 Char,level 2 heading Char,Heading 2subnumbered Char,Chapter Title Char,Alt+2 Char,NV_Überschrift 2 Char,TF-Overskrit 2 Char,Tempo Heading 2 Char,2 headline Char,21 Char,h2 Char,h2,H2,t2,CAPITOLO"/>
    <w:basedOn w:val="Normale"/>
    <w:next w:val="Normale"/>
    <w:link w:val="Titolo2Carattere"/>
    <w:qFormat/>
    <w:rsid w:val="00250D66"/>
    <w:pPr>
      <w:keepNext/>
      <w:spacing w:before="240" w:after="60"/>
      <w:outlineLvl w:val="1"/>
    </w:pPr>
    <w:rPr>
      <w:rFonts w:ascii="Arial" w:hAnsi="Arial" w:cs="Arial"/>
      <w:b/>
      <w:bCs/>
      <w:i/>
      <w:iCs/>
      <w:sz w:val="28"/>
      <w:szCs w:val="28"/>
      <w:lang w:val="it-IT"/>
    </w:rPr>
  </w:style>
  <w:style w:type="paragraph" w:styleId="Titolo3">
    <w:name w:val="heading 3"/>
    <w:aliases w:val="§,t3,h3,H3,Titolo Fab (3),Titolo 3 Carattere,Scheda,3,Tempo Heading 3,OdsKap3,OdsKap3Überschrift,ITT t3,PA Minor Section,TE Heading,Title3,Kop 3V,H3-Heading 3,l3.3,l3,list 3,list3,subhead,Heading3,1.,Heading No. L3,CT,Third level,T3,Heading 14"/>
    <w:basedOn w:val="Normale"/>
    <w:next w:val="Normale"/>
    <w:link w:val="Titolo3Carattere1"/>
    <w:qFormat/>
    <w:rsid w:val="00612A41"/>
    <w:pPr>
      <w:keepNext/>
      <w:tabs>
        <w:tab w:val="num" w:pos="1440"/>
      </w:tabs>
      <w:spacing w:before="240" w:after="60" w:line="264" w:lineRule="auto"/>
      <w:ind w:left="1224" w:hanging="504"/>
      <w:jc w:val="both"/>
      <w:outlineLvl w:val="2"/>
    </w:pPr>
    <w:rPr>
      <w:rFonts w:ascii="Calibri" w:hAnsi="Calibri" w:cs="Arial"/>
      <w:b/>
      <w:bCs/>
      <w:noProof/>
      <w:sz w:val="26"/>
      <w:szCs w:val="26"/>
      <w:lang w:val="it-IT"/>
    </w:rPr>
  </w:style>
  <w:style w:type="paragraph" w:styleId="Titolo4">
    <w:name w:val="heading 4"/>
    <w:basedOn w:val="Normale"/>
    <w:next w:val="Normale"/>
    <w:link w:val="Titolo4Carattere"/>
    <w:uiPriority w:val="9"/>
    <w:semiHidden/>
    <w:unhideWhenUsed/>
    <w:qFormat/>
    <w:rsid w:val="00B04273"/>
    <w:pPr>
      <w:keepNext/>
      <w:keepLines/>
      <w:spacing w:before="40"/>
      <w:outlineLvl w:val="3"/>
    </w:pPr>
    <w:rPr>
      <w:rFonts w:asciiTheme="majorHAnsi" w:eastAsiaTheme="majorEastAsia" w:hAnsiTheme="majorHAnsi" w:cstheme="majorBidi"/>
      <w:i/>
      <w:iCs/>
      <w:color w:val="2F5496" w:themeColor="accent1" w:themeShade="BF"/>
    </w:rPr>
  </w:style>
  <w:style w:type="paragraph" w:styleId="Titolo6">
    <w:name w:val="heading 6"/>
    <w:basedOn w:val="Normale"/>
    <w:next w:val="Normale"/>
    <w:link w:val="Titolo6Carattere"/>
    <w:uiPriority w:val="9"/>
    <w:semiHidden/>
    <w:unhideWhenUsed/>
    <w:qFormat/>
    <w:rsid w:val="00E6578F"/>
    <w:pPr>
      <w:keepNext/>
      <w:keepLines/>
      <w:spacing w:before="200"/>
      <w:outlineLvl w:val="5"/>
    </w:pPr>
    <w:rPr>
      <w:rFonts w:ascii="Cambria" w:hAnsi="Cambria"/>
      <w:i/>
      <w:iCs/>
      <w:color w:val="243F6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GroupName">
    <w:name w:val="GroupName"/>
    <w:basedOn w:val="Normale"/>
    <w:rsid w:val="00634EB2"/>
    <w:pPr>
      <w:jc w:val="both"/>
    </w:pPr>
    <w:rPr>
      <w:rFonts w:ascii="Arial Narrow" w:hAnsi="Arial Narrow"/>
      <w:sz w:val="30"/>
      <w:szCs w:val="20"/>
    </w:rPr>
  </w:style>
  <w:style w:type="paragraph" w:customStyle="1" w:styleId="FooterAN">
    <w:name w:val="FooterAN"/>
    <w:basedOn w:val="GroupName"/>
    <w:rsid w:val="00634EB2"/>
    <w:rPr>
      <w:sz w:val="18"/>
    </w:rPr>
  </w:style>
  <w:style w:type="paragraph" w:styleId="Intestazione">
    <w:name w:val="header"/>
    <w:aliases w:val="h"/>
    <w:basedOn w:val="Normale"/>
    <w:link w:val="IntestazioneCarattere"/>
    <w:unhideWhenUsed/>
    <w:rsid w:val="00634EB2"/>
    <w:pPr>
      <w:tabs>
        <w:tab w:val="center" w:pos="4513"/>
        <w:tab w:val="right" w:pos="9026"/>
      </w:tabs>
    </w:pPr>
  </w:style>
  <w:style w:type="character" w:customStyle="1" w:styleId="IntestazioneCarattere">
    <w:name w:val="Intestazione Carattere"/>
    <w:aliases w:val="h Carattere"/>
    <w:link w:val="Intestazione"/>
    <w:uiPriority w:val="99"/>
    <w:rsid w:val="00634EB2"/>
    <w:rPr>
      <w:rFonts w:ascii="Vodafone Rg" w:eastAsia="Times New Roman" w:hAnsi="Vodafone Rg" w:cs="Times New Roman"/>
      <w:szCs w:val="24"/>
    </w:rPr>
  </w:style>
  <w:style w:type="paragraph" w:styleId="Pidipagina">
    <w:name w:val="footer"/>
    <w:basedOn w:val="Normale"/>
    <w:link w:val="PidipaginaCarattere"/>
    <w:unhideWhenUsed/>
    <w:rsid w:val="00634EB2"/>
    <w:pPr>
      <w:tabs>
        <w:tab w:val="center" w:pos="4513"/>
        <w:tab w:val="right" w:pos="9026"/>
      </w:tabs>
    </w:pPr>
  </w:style>
  <w:style w:type="character" w:customStyle="1" w:styleId="PidipaginaCarattere">
    <w:name w:val="Piè di pagina Carattere"/>
    <w:link w:val="Pidipagina"/>
    <w:rsid w:val="00634EB2"/>
    <w:rPr>
      <w:rFonts w:ascii="Vodafone Rg" w:eastAsia="Times New Roman" w:hAnsi="Vodafone Rg" w:cs="Times New Roman"/>
      <w:szCs w:val="24"/>
    </w:rPr>
  </w:style>
  <w:style w:type="paragraph" w:styleId="Testofumetto">
    <w:name w:val="Balloon Text"/>
    <w:basedOn w:val="Normale"/>
    <w:link w:val="TestofumettoCarattere"/>
    <w:unhideWhenUsed/>
    <w:rsid w:val="00634EB2"/>
    <w:rPr>
      <w:rFonts w:ascii="Tahoma" w:hAnsi="Tahoma" w:cs="Tahoma"/>
      <w:sz w:val="16"/>
      <w:szCs w:val="16"/>
    </w:rPr>
  </w:style>
  <w:style w:type="character" w:customStyle="1" w:styleId="TestofumettoCarattere">
    <w:name w:val="Testo fumetto Carattere"/>
    <w:link w:val="Testofumetto"/>
    <w:rsid w:val="00634EB2"/>
    <w:rPr>
      <w:rFonts w:ascii="Tahoma" w:eastAsia="Times New Roman" w:hAnsi="Tahoma" w:cs="Tahoma"/>
      <w:sz w:val="16"/>
      <w:szCs w:val="16"/>
    </w:rPr>
  </w:style>
  <w:style w:type="paragraph" w:styleId="Corpotesto">
    <w:name w:val="Body Text"/>
    <w:basedOn w:val="Normale"/>
    <w:link w:val="CorpotestoCarattere"/>
    <w:rsid w:val="00250D66"/>
    <w:pPr>
      <w:spacing w:after="120"/>
      <w:jc w:val="both"/>
    </w:pPr>
    <w:rPr>
      <w:rFonts w:ascii="Times" w:eastAsia="Times" w:hAnsi="Times"/>
      <w:szCs w:val="20"/>
      <w:lang w:val="en-US"/>
    </w:rPr>
  </w:style>
  <w:style w:type="character" w:customStyle="1" w:styleId="CorpotestoCarattere">
    <w:name w:val="Corpo testo Carattere"/>
    <w:link w:val="Corpotesto"/>
    <w:rsid w:val="00250D66"/>
    <w:rPr>
      <w:rFonts w:ascii="Times" w:eastAsia="Times" w:hAnsi="Times" w:cs="Times New Roman"/>
      <w:szCs w:val="20"/>
      <w:lang w:val="en-US"/>
    </w:rPr>
  </w:style>
  <w:style w:type="paragraph" w:customStyle="1" w:styleId="Norhead3">
    <w:name w:val="Nor_head3"/>
    <w:basedOn w:val="Normale"/>
    <w:rsid w:val="00250D66"/>
    <w:pPr>
      <w:autoSpaceDE w:val="0"/>
      <w:autoSpaceDN w:val="0"/>
      <w:jc w:val="both"/>
    </w:pPr>
    <w:rPr>
      <w:rFonts w:ascii="Arial" w:hAnsi="Arial"/>
      <w:sz w:val="20"/>
      <w:szCs w:val="20"/>
      <w:lang w:val="it-IT" w:eastAsia="it-IT"/>
    </w:rPr>
  </w:style>
  <w:style w:type="paragraph" w:styleId="Sommario1">
    <w:name w:val="toc 1"/>
    <w:basedOn w:val="Normale"/>
    <w:next w:val="Normale"/>
    <w:autoRedefine/>
    <w:uiPriority w:val="39"/>
    <w:qFormat/>
    <w:rsid w:val="00494C3F"/>
    <w:pPr>
      <w:spacing w:before="120"/>
    </w:pPr>
    <w:rPr>
      <w:rFonts w:cs="Calibri"/>
      <w:bCs/>
      <w:szCs w:val="20"/>
    </w:rPr>
  </w:style>
  <w:style w:type="character" w:styleId="Collegamentoipertestuale">
    <w:name w:val="Hyperlink"/>
    <w:uiPriority w:val="99"/>
    <w:rsid w:val="00250D66"/>
    <w:rPr>
      <w:color w:val="0000FF"/>
      <w:u w:val="single"/>
    </w:rPr>
  </w:style>
  <w:style w:type="character" w:customStyle="1" w:styleId="Titolo1Carattere">
    <w:name w:val="Titolo 1 Carattere"/>
    <w:aliases w:val="Chapter Headline Carattere,Clause Heading Level 1 Carattere,H1 Carattere,1 ghost Carattere,g Carattere,ghost Carattere,1 h3 Carattere,Cap... Carattere,First level Carattere,T1 Carattere,Level 1 Carattere,Heading 1X Carattere"/>
    <w:link w:val="Titolo1"/>
    <w:rsid w:val="00250D66"/>
    <w:rPr>
      <w:rFonts w:ascii="Arial" w:eastAsia="Times New Roman" w:hAnsi="Arial" w:cs="Arial"/>
      <w:b/>
      <w:bCs/>
      <w:kern w:val="32"/>
      <w:sz w:val="32"/>
      <w:szCs w:val="32"/>
      <w:lang w:eastAsia="en-US"/>
    </w:rPr>
  </w:style>
  <w:style w:type="character" w:customStyle="1" w:styleId="Titolo2Carattere">
    <w:name w:val="Titolo 2 Carattere"/>
    <w:aliases w:val="H2 Char Carattere,sh2 Char Carattere,vorlage 2 Char Carattere,Chapter Char Carattere,l2 Char Carattere,level 2 heading Char Carattere,Heading 2subnumbered Char Carattere,Chapter Title Char Carattere,Alt+2 Char Carattere,h2 Carattere"/>
    <w:link w:val="Titolo2"/>
    <w:rsid w:val="00250D66"/>
    <w:rPr>
      <w:rFonts w:ascii="Arial" w:eastAsia="Times New Roman" w:hAnsi="Arial" w:cs="Arial"/>
      <w:b/>
      <w:bCs/>
      <w:i/>
      <w:iCs/>
      <w:sz w:val="28"/>
      <w:szCs w:val="28"/>
      <w:lang w:val="it-IT"/>
    </w:rPr>
  </w:style>
  <w:style w:type="paragraph" w:customStyle="1" w:styleId="VFITBodyText">
    <w:name w:val="+VFIT Body Text"/>
    <w:link w:val="VFITBodyTextChar"/>
    <w:rsid w:val="00250D66"/>
    <w:rPr>
      <w:rFonts w:ascii="Arial" w:eastAsia="Times New Roman" w:hAnsi="Arial"/>
      <w:sz w:val="22"/>
      <w:szCs w:val="22"/>
      <w:lang w:val="en-US" w:eastAsia="en-US"/>
    </w:rPr>
  </w:style>
  <w:style w:type="character" w:customStyle="1" w:styleId="VFITBodyTextChar">
    <w:name w:val="+VFIT Body Text Char"/>
    <w:link w:val="VFITBodyText"/>
    <w:rsid w:val="00250D66"/>
    <w:rPr>
      <w:rFonts w:ascii="Arial" w:eastAsia="Times New Roman" w:hAnsi="Arial" w:cs="Times New Roman"/>
      <w:lang w:val="en-US"/>
    </w:rPr>
  </w:style>
  <w:style w:type="character" w:customStyle="1" w:styleId="Titolo3Carattere1">
    <w:name w:val="Titolo 3 Carattere1"/>
    <w:aliases w:val="§ Carattere,t3 Carattere,h3 Carattere,H3 Carattere,Titolo Fab (3) Carattere,Titolo 3 Carattere Carattere,Scheda Carattere,3 Carattere,Tempo Heading 3 Carattere,OdsKap3 Carattere,OdsKap3Überschrift Carattere,ITT t3 Carattere"/>
    <w:link w:val="Titolo3"/>
    <w:uiPriority w:val="99"/>
    <w:rsid w:val="00612A41"/>
    <w:rPr>
      <w:rFonts w:ascii="Calibri" w:eastAsia="Times New Roman" w:hAnsi="Calibri" w:cs="Arial"/>
      <w:b/>
      <w:bCs/>
      <w:noProof/>
      <w:sz w:val="26"/>
      <w:szCs w:val="26"/>
      <w:lang w:val="it-IT"/>
    </w:rPr>
  </w:style>
  <w:style w:type="table" w:styleId="Grigliatabella1">
    <w:name w:val="Table Grid 1"/>
    <w:basedOn w:val="Tabellanormale"/>
    <w:rsid w:val="00612A41"/>
    <w:pPr>
      <w:spacing w:before="60"/>
      <w:ind w:firstLine="288"/>
      <w:jc w:val="both"/>
    </w:pPr>
    <w:rPr>
      <w:rFonts w:ascii="Times New Roman" w:eastAsia="Times New Roman" w:hAnsi="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fferteeconomiche">
    <w:name w:val="Offerteeconomiche"/>
    <w:basedOn w:val="Normale"/>
    <w:rsid w:val="00612A41"/>
    <w:pPr>
      <w:spacing w:line="360" w:lineRule="auto"/>
      <w:jc w:val="both"/>
    </w:pPr>
    <w:rPr>
      <w:rFonts w:ascii="Arial" w:hAnsi="Arial"/>
      <w:lang w:val="it-IT"/>
    </w:rPr>
  </w:style>
  <w:style w:type="paragraph" w:styleId="Testonotaapidipagina">
    <w:name w:val="footnote text"/>
    <w:basedOn w:val="Normale"/>
    <w:link w:val="TestonotaapidipaginaCarattere"/>
    <w:semiHidden/>
    <w:rsid w:val="00612A41"/>
    <w:pPr>
      <w:spacing w:before="60" w:line="288" w:lineRule="auto"/>
      <w:ind w:firstLine="284"/>
      <w:jc w:val="both"/>
    </w:pPr>
    <w:rPr>
      <w:rFonts w:ascii="Calibri" w:hAnsi="Calibri"/>
      <w:sz w:val="20"/>
      <w:szCs w:val="20"/>
      <w:lang w:val="it-IT" w:eastAsia="it-IT"/>
    </w:rPr>
  </w:style>
  <w:style w:type="character" w:customStyle="1" w:styleId="TestonotaapidipaginaCarattere">
    <w:name w:val="Testo nota a piè di pagina Carattere"/>
    <w:link w:val="Testonotaapidipagina"/>
    <w:semiHidden/>
    <w:rsid w:val="00612A41"/>
    <w:rPr>
      <w:rFonts w:ascii="Calibri" w:eastAsia="Times New Roman" w:hAnsi="Calibri" w:cs="Times New Roman"/>
      <w:sz w:val="20"/>
      <w:szCs w:val="20"/>
      <w:lang w:val="it-IT" w:eastAsia="it-IT"/>
    </w:rPr>
  </w:style>
  <w:style w:type="character" w:styleId="Rimandonotaapidipagina">
    <w:name w:val="footnote reference"/>
    <w:semiHidden/>
    <w:rsid w:val="00612A41"/>
    <w:rPr>
      <w:vertAlign w:val="superscript"/>
    </w:rPr>
  </w:style>
  <w:style w:type="table" w:styleId="Grigliatabella">
    <w:name w:val="Table Grid"/>
    <w:basedOn w:val="Tabellanormale"/>
    <w:rsid w:val="00612A4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ellanormale"/>
    <w:next w:val="Grigliatabella1"/>
    <w:rsid w:val="00612A41"/>
    <w:pPr>
      <w:spacing w:before="60"/>
      <w:ind w:firstLine="288"/>
      <w:jc w:val="both"/>
    </w:pPr>
    <w:rPr>
      <w:rFonts w:ascii="Times New Roman" w:eastAsia="Times New Roman" w:hAnsi="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Carpredefinitoparagrafo"/>
    <w:rsid w:val="00CE0331"/>
  </w:style>
  <w:style w:type="paragraph" w:styleId="Sommario2">
    <w:name w:val="toc 2"/>
    <w:basedOn w:val="Normale"/>
    <w:next w:val="Normale"/>
    <w:autoRedefine/>
    <w:uiPriority w:val="39"/>
    <w:unhideWhenUsed/>
    <w:qFormat/>
    <w:rsid w:val="00494C3F"/>
    <w:pPr>
      <w:ind w:left="220"/>
    </w:pPr>
    <w:rPr>
      <w:rFonts w:cs="Calibri"/>
      <w:iCs/>
      <w:szCs w:val="20"/>
    </w:rPr>
  </w:style>
  <w:style w:type="paragraph" w:customStyle="1" w:styleId="IndiceHeading1">
    <w:name w:val="IndiceHeading1"/>
    <w:basedOn w:val="Normale"/>
    <w:link w:val="IndiceHeading1Char"/>
    <w:rsid w:val="003B59D3"/>
    <w:pPr>
      <w:spacing w:before="240" w:line="288" w:lineRule="auto"/>
      <w:jc w:val="both"/>
    </w:pPr>
    <w:rPr>
      <w:rFonts w:ascii="Calibri" w:hAnsi="Calibri"/>
      <w:b/>
      <w:bCs/>
      <w:color w:val="FF0000"/>
      <w:sz w:val="24"/>
      <w:lang w:val="it-IT" w:eastAsia="it-IT"/>
    </w:rPr>
  </w:style>
  <w:style w:type="character" w:customStyle="1" w:styleId="IndiceHeading1Char">
    <w:name w:val="IndiceHeading1 Char"/>
    <w:link w:val="IndiceHeading1"/>
    <w:rsid w:val="003B59D3"/>
    <w:rPr>
      <w:rFonts w:ascii="Calibri" w:eastAsia="Times New Roman" w:hAnsi="Calibri" w:cs="Times New Roman"/>
      <w:b/>
      <w:bCs/>
      <w:color w:val="FF0000"/>
      <w:sz w:val="24"/>
      <w:szCs w:val="24"/>
      <w:lang w:val="it-IT" w:eastAsia="it-IT"/>
    </w:rPr>
  </w:style>
  <w:style w:type="paragraph" w:styleId="Sommario3">
    <w:name w:val="toc 3"/>
    <w:basedOn w:val="Normale"/>
    <w:next w:val="Normale"/>
    <w:autoRedefine/>
    <w:uiPriority w:val="39"/>
    <w:qFormat/>
    <w:rsid w:val="00494C3F"/>
    <w:pPr>
      <w:ind w:left="440"/>
    </w:pPr>
    <w:rPr>
      <w:rFonts w:cs="Calibri"/>
      <w:szCs w:val="20"/>
    </w:rPr>
  </w:style>
  <w:style w:type="character" w:customStyle="1" w:styleId="Style28ptBoldRedCentered">
    <w:name w:val="Style 28 pt Bold Red Centered"/>
    <w:rsid w:val="003B59D3"/>
    <w:rPr>
      <w:b/>
      <w:bCs/>
      <w:color w:val="FF0000"/>
      <w:sz w:val="56"/>
      <w:szCs w:val="56"/>
      <w:lang w:val="it-IT"/>
    </w:rPr>
  </w:style>
  <w:style w:type="paragraph" w:customStyle="1" w:styleId="Style28ptBoldRedCentered1">
    <w:name w:val="Style 28 pt Bold Red Centered1"/>
    <w:basedOn w:val="Titolo1"/>
    <w:rsid w:val="003B59D3"/>
    <w:pPr>
      <w:tabs>
        <w:tab w:val="center" w:pos="709"/>
        <w:tab w:val="right" w:pos="8640"/>
      </w:tabs>
      <w:spacing w:before="0" w:after="240"/>
      <w:jc w:val="center"/>
    </w:pPr>
    <w:rPr>
      <w:rFonts w:ascii="Vodafone Rg" w:hAnsi="Vodafone Rg"/>
      <w:color w:val="FF0000"/>
      <w:sz w:val="56"/>
      <w:szCs w:val="56"/>
    </w:rPr>
  </w:style>
  <w:style w:type="character" w:styleId="Numeropagina">
    <w:name w:val="page number"/>
    <w:basedOn w:val="Carpredefinitoparagrafo"/>
    <w:rsid w:val="003B59D3"/>
  </w:style>
  <w:style w:type="paragraph" w:styleId="Paragrafoelenco">
    <w:name w:val="List Paragraph"/>
    <w:aliases w:val="Paragrafo1,FooterText,Bullet List,numbered,List Paragraph1,Paragraphe de liste1,Bulletr List Paragraph,列出段落,列出段落1,Listeafsnit1,Parágrafo da Lista1,List Paragraph2,List Paragraph21,リスト段落1,Párrafo de lista1,List Paragraph11,列?出?段?落,lp1,Ta"/>
    <w:basedOn w:val="Normale"/>
    <w:link w:val="ParagrafoelencoCarattere"/>
    <w:uiPriority w:val="34"/>
    <w:qFormat/>
    <w:rsid w:val="003B59D3"/>
    <w:pPr>
      <w:ind w:left="720"/>
    </w:pPr>
    <w:rPr>
      <w:rFonts w:ascii="Times New Roman" w:hAnsi="Times New Roman"/>
      <w:sz w:val="24"/>
      <w:lang w:val="en-US"/>
    </w:rPr>
  </w:style>
  <w:style w:type="table" w:styleId="Grigliachiara-Colore5">
    <w:name w:val="Light Grid Accent 5"/>
    <w:basedOn w:val="Tabellanormale"/>
    <w:uiPriority w:val="62"/>
    <w:rsid w:val="003B59D3"/>
    <w:rPr>
      <w:rFonts w:ascii="Times New Roman" w:eastAsia="Times New Roman" w:hAnsi="Times New Roman"/>
      <w:lang w:val="en-US"/>
    </w:rPr>
    <w:tblPr>
      <w:tblStyleRowBandSize w:val="1"/>
      <w:tblStyleColBandSize w:val="1"/>
      <w:tblBorders>
        <w:top w:val="single" w:sz="8" w:space="0" w:color="CEC597"/>
        <w:left w:val="single" w:sz="8" w:space="0" w:color="CEC597"/>
        <w:bottom w:val="single" w:sz="8" w:space="0" w:color="CEC597"/>
        <w:right w:val="single" w:sz="8" w:space="0" w:color="CEC597"/>
        <w:insideH w:val="single" w:sz="8" w:space="0" w:color="CEC597"/>
        <w:insideV w:val="single" w:sz="8" w:space="0" w:color="CEC597"/>
      </w:tblBorders>
    </w:tblPr>
    <w:tblStylePr w:type="firstRow">
      <w:pPr>
        <w:spacing w:before="0" w:after="0" w:line="240" w:lineRule="auto"/>
      </w:pPr>
      <w:rPr>
        <w:rFonts w:ascii="DengXian" w:eastAsia="Times New Roman" w:hAnsi="DengXian" w:cs="Times New Roman"/>
        <w:b/>
        <w:bCs/>
      </w:rPr>
      <w:tblPr/>
      <w:tcPr>
        <w:tcBorders>
          <w:top w:val="single" w:sz="8" w:space="0" w:color="CEC597"/>
          <w:left w:val="single" w:sz="8" w:space="0" w:color="CEC597"/>
          <w:bottom w:val="single" w:sz="18" w:space="0" w:color="CEC597"/>
          <w:right w:val="single" w:sz="8" w:space="0" w:color="CEC597"/>
          <w:insideH w:val="nil"/>
          <w:insideV w:val="single" w:sz="8" w:space="0" w:color="CEC597"/>
        </w:tcBorders>
      </w:tcPr>
    </w:tblStylePr>
    <w:tblStylePr w:type="lastRow">
      <w:pPr>
        <w:spacing w:before="0" w:after="0" w:line="240" w:lineRule="auto"/>
      </w:pPr>
      <w:rPr>
        <w:rFonts w:ascii="DengXian" w:eastAsia="Times New Roman" w:hAnsi="DengXian" w:cs="Times New Roman"/>
        <w:b/>
        <w:bCs/>
      </w:rPr>
      <w:tblPr/>
      <w:tcPr>
        <w:tcBorders>
          <w:top w:val="double" w:sz="6" w:space="0" w:color="CEC597"/>
          <w:left w:val="single" w:sz="8" w:space="0" w:color="CEC597"/>
          <w:bottom w:val="single" w:sz="8" w:space="0" w:color="CEC597"/>
          <w:right w:val="single" w:sz="8" w:space="0" w:color="CEC597"/>
          <w:insideH w:val="nil"/>
          <w:insideV w:val="single" w:sz="8" w:space="0" w:color="CEC59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EC597"/>
          <w:left w:val="single" w:sz="8" w:space="0" w:color="CEC597"/>
          <w:bottom w:val="single" w:sz="8" w:space="0" w:color="CEC597"/>
          <w:right w:val="single" w:sz="8" w:space="0" w:color="CEC597"/>
        </w:tcBorders>
      </w:tcPr>
    </w:tblStylePr>
    <w:tblStylePr w:type="band1Vert">
      <w:tblPr/>
      <w:tcPr>
        <w:tcBorders>
          <w:top w:val="single" w:sz="8" w:space="0" w:color="CEC597"/>
          <w:left w:val="single" w:sz="8" w:space="0" w:color="CEC597"/>
          <w:bottom w:val="single" w:sz="8" w:space="0" w:color="CEC597"/>
          <w:right w:val="single" w:sz="8" w:space="0" w:color="CEC597"/>
        </w:tcBorders>
        <w:shd w:val="clear" w:color="auto" w:fill="F2F0E5"/>
      </w:tcPr>
    </w:tblStylePr>
    <w:tblStylePr w:type="band1Horz">
      <w:tblPr/>
      <w:tcPr>
        <w:tcBorders>
          <w:top w:val="single" w:sz="8" w:space="0" w:color="CEC597"/>
          <w:left w:val="single" w:sz="8" w:space="0" w:color="CEC597"/>
          <w:bottom w:val="single" w:sz="8" w:space="0" w:color="CEC597"/>
          <w:right w:val="single" w:sz="8" w:space="0" w:color="CEC597"/>
          <w:insideV w:val="single" w:sz="8" w:space="0" w:color="CEC597"/>
        </w:tcBorders>
        <w:shd w:val="clear" w:color="auto" w:fill="F2F0E5"/>
      </w:tcPr>
    </w:tblStylePr>
    <w:tblStylePr w:type="band2Horz">
      <w:tblPr/>
      <w:tcPr>
        <w:tcBorders>
          <w:top w:val="single" w:sz="8" w:space="0" w:color="CEC597"/>
          <w:left w:val="single" w:sz="8" w:space="0" w:color="CEC597"/>
          <w:bottom w:val="single" w:sz="8" w:space="0" w:color="CEC597"/>
          <w:right w:val="single" w:sz="8" w:space="0" w:color="CEC597"/>
          <w:insideV w:val="single" w:sz="8" w:space="0" w:color="CEC597"/>
        </w:tcBorders>
      </w:tcPr>
    </w:tblStylePr>
  </w:style>
  <w:style w:type="paragraph" w:styleId="Rientrocorpodeltesto">
    <w:name w:val="Body Text Indent"/>
    <w:basedOn w:val="Normale"/>
    <w:link w:val="RientrocorpodeltestoCarattere"/>
    <w:rsid w:val="003B59D3"/>
    <w:pPr>
      <w:spacing w:after="120"/>
      <w:ind w:left="283"/>
    </w:pPr>
    <w:rPr>
      <w:rFonts w:ascii="Arial" w:hAnsi="Arial"/>
      <w:szCs w:val="22"/>
    </w:rPr>
  </w:style>
  <w:style w:type="character" w:customStyle="1" w:styleId="RientrocorpodeltestoCarattere">
    <w:name w:val="Rientro corpo del testo Carattere"/>
    <w:link w:val="Rientrocorpodeltesto"/>
    <w:rsid w:val="003B59D3"/>
    <w:rPr>
      <w:rFonts w:ascii="Arial" w:eastAsia="Times New Roman" w:hAnsi="Arial" w:cs="Times New Roman"/>
    </w:rPr>
  </w:style>
  <w:style w:type="paragraph" w:customStyle="1" w:styleId="Nessunaspaziatura1">
    <w:name w:val="Nessuna spaziatura1"/>
    <w:basedOn w:val="Normale"/>
    <w:link w:val="NessunaspaziaturaCarattere"/>
    <w:uiPriority w:val="1"/>
    <w:qFormat/>
    <w:rsid w:val="003B59D3"/>
    <w:rPr>
      <w:sz w:val="24"/>
      <w:szCs w:val="20"/>
      <w:lang w:val="it-IT" w:bidi="en-US"/>
    </w:rPr>
  </w:style>
  <w:style w:type="character" w:customStyle="1" w:styleId="NessunaspaziaturaCarattere">
    <w:name w:val="Nessuna spaziatura Carattere"/>
    <w:link w:val="Nessunaspaziatura1"/>
    <w:uiPriority w:val="1"/>
    <w:rsid w:val="003B59D3"/>
    <w:rPr>
      <w:rFonts w:ascii="Vodafone Rg" w:eastAsia="Times New Roman" w:hAnsi="Vodafone Rg" w:cs="Times New Roman"/>
      <w:sz w:val="24"/>
      <w:szCs w:val="20"/>
      <w:lang w:val="it-IT" w:bidi="en-US"/>
    </w:rPr>
  </w:style>
  <w:style w:type="paragraph" w:styleId="Didascalia">
    <w:name w:val="caption"/>
    <w:aliases w:val="figura,CaptionCFMU,Caption Char1,Caption Char Char,Caption Char1 Char Char,Caption Char Char Char Char,Caption Char1 Char Char Char Char,Caption Char Char Char Char Char Char,figura Char Char Char Char Char Char,Caption2,ITT d,Table Title"/>
    <w:basedOn w:val="Normale"/>
    <w:next w:val="Normale"/>
    <w:link w:val="DidascaliaCarattere"/>
    <w:qFormat/>
    <w:rsid w:val="003B59D3"/>
    <w:rPr>
      <w:rFonts w:ascii="Arial" w:hAnsi="Arial"/>
      <w:b/>
      <w:bCs/>
      <w:sz w:val="20"/>
      <w:szCs w:val="20"/>
      <w:lang w:val="en-US"/>
    </w:rPr>
  </w:style>
  <w:style w:type="paragraph" w:styleId="Testonotadichiusura">
    <w:name w:val="endnote text"/>
    <w:basedOn w:val="Normale"/>
    <w:link w:val="TestonotadichiusuraCarattere"/>
    <w:rsid w:val="003B59D3"/>
    <w:pPr>
      <w:ind w:firstLine="357"/>
      <w:jc w:val="both"/>
    </w:pPr>
    <w:rPr>
      <w:rFonts w:ascii="Calibri" w:hAnsi="Calibri"/>
      <w:sz w:val="20"/>
      <w:szCs w:val="20"/>
    </w:rPr>
  </w:style>
  <w:style w:type="character" w:customStyle="1" w:styleId="TestonotadichiusuraCarattere">
    <w:name w:val="Testo nota di chiusura Carattere"/>
    <w:link w:val="Testonotadichiusura"/>
    <w:rsid w:val="003B59D3"/>
    <w:rPr>
      <w:rFonts w:ascii="Calibri" w:eastAsia="Times New Roman" w:hAnsi="Calibri" w:cs="Times New Roman"/>
      <w:sz w:val="20"/>
      <w:szCs w:val="20"/>
    </w:rPr>
  </w:style>
  <w:style w:type="character" w:styleId="Rimandonotadichiusura">
    <w:name w:val="endnote reference"/>
    <w:rsid w:val="003B59D3"/>
    <w:rPr>
      <w:vertAlign w:val="superscript"/>
    </w:rPr>
  </w:style>
  <w:style w:type="character" w:styleId="Enfasigrassetto">
    <w:name w:val="Strong"/>
    <w:uiPriority w:val="22"/>
    <w:qFormat/>
    <w:rsid w:val="003B59D3"/>
    <w:rPr>
      <w:b/>
      <w:bCs/>
    </w:rPr>
  </w:style>
  <w:style w:type="paragraph" w:styleId="NormaleWeb">
    <w:name w:val="Normal (Web)"/>
    <w:basedOn w:val="Normale"/>
    <w:link w:val="NormaleWebCarattere"/>
    <w:uiPriority w:val="99"/>
    <w:unhideWhenUsed/>
    <w:rsid w:val="003B59D3"/>
    <w:pPr>
      <w:spacing w:before="120" w:after="168" w:line="360" w:lineRule="atLeast"/>
      <w:ind w:left="30" w:right="120"/>
    </w:pPr>
    <w:rPr>
      <w:rFonts w:ascii="Times New Roman" w:hAnsi="Times New Roman"/>
      <w:sz w:val="26"/>
      <w:szCs w:val="26"/>
      <w:lang w:val="en-US"/>
    </w:rPr>
  </w:style>
  <w:style w:type="character" w:styleId="Rimandocommento">
    <w:name w:val="annotation reference"/>
    <w:uiPriority w:val="99"/>
    <w:rsid w:val="003B59D3"/>
    <w:rPr>
      <w:sz w:val="16"/>
      <w:szCs w:val="16"/>
    </w:rPr>
  </w:style>
  <w:style w:type="paragraph" w:styleId="Testocommento">
    <w:name w:val="annotation text"/>
    <w:basedOn w:val="Normale"/>
    <w:link w:val="TestocommentoCarattere"/>
    <w:uiPriority w:val="99"/>
    <w:rsid w:val="003B59D3"/>
    <w:pPr>
      <w:spacing w:before="120"/>
      <w:ind w:firstLine="357"/>
      <w:jc w:val="both"/>
    </w:pPr>
    <w:rPr>
      <w:rFonts w:ascii="Calibri" w:hAnsi="Calibri"/>
      <w:sz w:val="20"/>
      <w:szCs w:val="20"/>
    </w:rPr>
  </w:style>
  <w:style w:type="character" w:customStyle="1" w:styleId="TestocommentoCarattere">
    <w:name w:val="Testo commento Carattere"/>
    <w:link w:val="Testocommento"/>
    <w:uiPriority w:val="99"/>
    <w:rsid w:val="003B59D3"/>
    <w:rPr>
      <w:rFonts w:ascii="Calibri" w:eastAsia="Times New Roman" w:hAnsi="Calibri" w:cs="Times New Roman"/>
      <w:sz w:val="20"/>
      <w:szCs w:val="20"/>
    </w:rPr>
  </w:style>
  <w:style w:type="paragraph" w:styleId="Soggettocommento">
    <w:name w:val="annotation subject"/>
    <w:basedOn w:val="Testocommento"/>
    <w:next w:val="Testocommento"/>
    <w:link w:val="SoggettocommentoCarattere"/>
    <w:rsid w:val="003B59D3"/>
    <w:rPr>
      <w:b/>
      <w:bCs/>
    </w:rPr>
  </w:style>
  <w:style w:type="character" w:customStyle="1" w:styleId="SoggettocommentoCarattere">
    <w:name w:val="Soggetto commento Carattere"/>
    <w:link w:val="Soggettocommento"/>
    <w:rsid w:val="003B59D3"/>
    <w:rPr>
      <w:rFonts w:ascii="Calibri" w:eastAsia="Times New Roman" w:hAnsi="Calibri" w:cs="Times New Roman"/>
      <w:b/>
      <w:bCs/>
      <w:sz w:val="20"/>
      <w:szCs w:val="20"/>
    </w:rPr>
  </w:style>
  <w:style w:type="paragraph" w:styleId="Mappadocumento">
    <w:name w:val="Document Map"/>
    <w:basedOn w:val="Normale"/>
    <w:link w:val="MappadocumentoCarattere"/>
    <w:rsid w:val="003B59D3"/>
    <w:pPr>
      <w:ind w:firstLine="357"/>
      <w:jc w:val="both"/>
    </w:pPr>
    <w:rPr>
      <w:rFonts w:ascii="Tahoma" w:hAnsi="Tahoma"/>
      <w:sz w:val="16"/>
      <w:szCs w:val="16"/>
    </w:rPr>
  </w:style>
  <w:style w:type="character" w:customStyle="1" w:styleId="MappadocumentoCarattere">
    <w:name w:val="Mappa documento Carattere"/>
    <w:link w:val="Mappadocumento"/>
    <w:rsid w:val="003B59D3"/>
    <w:rPr>
      <w:rFonts w:ascii="Tahoma" w:eastAsia="Times New Roman" w:hAnsi="Tahoma" w:cs="Times New Roman"/>
      <w:sz w:val="16"/>
      <w:szCs w:val="16"/>
    </w:rPr>
  </w:style>
  <w:style w:type="paragraph" w:styleId="Titolosommario">
    <w:name w:val="TOC Heading"/>
    <w:basedOn w:val="Titolo1"/>
    <w:next w:val="Normale"/>
    <w:uiPriority w:val="39"/>
    <w:qFormat/>
    <w:rsid w:val="003B59D3"/>
    <w:pPr>
      <w:spacing w:line="264" w:lineRule="auto"/>
      <w:ind w:firstLine="357"/>
      <w:jc w:val="both"/>
      <w:outlineLvl w:val="9"/>
    </w:pPr>
    <w:rPr>
      <w:rFonts w:ascii="Cambria" w:hAnsi="Cambria" w:cs="Times New Roman"/>
      <w:lang w:val="en-GB"/>
    </w:rPr>
  </w:style>
  <w:style w:type="table" w:customStyle="1" w:styleId="TableGrid1">
    <w:name w:val="Table Grid1"/>
    <w:basedOn w:val="Tabellanormale"/>
    <w:next w:val="Grigliatabella"/>
    <w:rsid w:val="003B59D3"/>
    <w:pPr>
      <w:spacing w:before="60" w:line="360" w:lineRule="auto"/>
      <w:ind w:firstLine="360"/>
      <w:jc w:val="both"/>
    </w:pPr>
    <w:rPr>
      <w:rFonts w:ascii="Times New Roman" w:eastAsia="Batang" w:hAnsi="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Titolo"/>
    <w:next w:val="Corpotesto"/>
    <w:link w:val="SottotitoloCarattere"/>
    <w:qFormat/>
    <w:rsid w:val="003B59D3"/>
    <w:pPr>
      <w:keepNext/>
      <w:keepLines/>
      <w:pBdr>
        <w:bottom w:val="none" w:sz="0" w:space="0" w:color="auto"/>
      </w:pBdr>
      <w:overflowPunct w:val="0"/>
      <w:autoSpaceDE w:val="0"/>
      <w:autoSpaceDN w:val="0"/>
      <w:adjustRightInd w:val="0"/>
      <w:spacing w:after="240"/>
      <w:ind w:firstLine="0"/>
      <w:contextualSpacing w:val="0"/>
      <w:jc w:val="center"/>
      <w:textAlignment w:val="baseline"/>
    </w:pPr>
    <w:rPr>
      <w:rFonts w:ascii="Arial" w:hAnsi="Arial"/>
      <w:i/>
      <w:color w:val="auto"/>
      <w:spacing w:val="0"/>
      <w:sz w:val="28"/>
      <w:szCs w:val="20"/>
      <w:lang w:val="en-US"/>
    </w:rPr>
  </w:style>
  <w:style w:type="character" w:customStyle="1" w:styleId="SottotitoloCarattere">
    <w:name w:val="Sottotitolo Carattere"/>
    <w:link w:val="Sottotitolo"/>
    <w:rsid w:val="003B59D3"/>
    <w:rPr>
      <w:rFonts w:ascii="Arial" w:eastAsia="Times New Roman" w:hAnsi="Arial" w:cs="Times New Roman"/>
      <w:i/>
      <w:kern w:val="28"/>
      <w:sz w:val="28"/>
      <w:szCs w:val="20"/>
      <w:lang w:val="en-US"/>
    </w:rPr>
  </w:style>
  <w:style w:type="paragraph" w:styleId="Titolo">
    <w:name w:val="Title"/>
    <w:basedOn w:val="Normale"/>
    <w:next w:val="Normale"/>
    <w:link w:val="TitoloCarattere"/>
    <w:qFormat/>
    <w:rsid w:val="003B59D3"/>
    <w:pPr>
      <w:pBdr>
        <w:bottom w:val="single" w:sz="8" w:space="4" w:color="4F81BD"/>
      </w:pBdr>
      <w:spacing w:after="300"/>
      <w:ind w:firstLine="357"/>
      <w:contextualSpacing/>
      <w:jc w:val="both"/>
    </w:pPr>
    <w:rPr>
      <w:rFonts w:ascii="Cambria" w:hAnsi="Cambria"/>
      <w:color w:val="17365D"/>
      <w:spacing w:val="5"/>
      <w:kern w:val="28"/>
      <w:sz w:val="52"/>
      <w:szCs w:val="52"/>
    </w:rPr>
  </w:style>
  <w:style w:type="character" w:customStyle="1" w:styleId="TitoloCarattere">
    <w:name w:val="Titolo Carattere"/>
    <w:link w:val="Titolo"/>
    <w:rsid w:val="003B59D3"/>
    <w:rPr>
      <w:rFonts w:ascii="Cambria" w:eastAsia="Times New Roman" w:hAnsi="Cambria" w:cs="Times New Roman"/>
      <w:color w:val="17365D"/>
      <w:spacing w:val="5"/>
      <w:kern w:val="28"/>
      <w:sz w:val="52"/>
      <w:szCs w:val="52"/>
    </w:rPr>
  </w:style>
  <w:style w:type="paragraph" w:customStyle="1" w:styleId="Vodafonesubheadlevel1">
    <w:name w:val="Vodafone_subhead_level_1"/>
    <w:basedOn w:val="Titolo2"/>
    <w:qFormat/>
    <w:rsid w:val="00061EC2"/>
    <w:pPr>
      <w:keepLines/>
      <w:spacing w:before="0" w:after="80"/>
      <w:ind w:right="2268"/>
    </w:pPr>
    <w:rPr>
      <w:rFonts w:ascii="Vodafone Rg" w:hAnsi="Vodafone Rg" w:cs="Times New Roman"/>
      <w:bCs w:val="0"/>
      <w:i w:val="0"/>
      <w:iCs w:val="0"/>
      <w:color w:val="1F497D"/>
      <w:sz w:val="44"/>
      <w:szCs w:val="26"/>
      <w:lang w:val="en-GB"/>
    </w:rPr>
  </w:style>
  <w:style w:type="paragraph" w:customStyle="1" w:styleId="Subhead1">
    <w:name w:val="Subhead_1"/>
    <w:basedOn w:val="Sottotitolo"/>
    <w:next w:val="Normale"/>
    <w:qFormat/>
    <w:rsid w:val="00E74306"/>
    <w:pPr>
      <w:keepNext w:val="0"/>
      <w:keepLines w:val="0"/>
      <w:numPr>
        <w:ilvl w:val="1"/>
      </w:numPr>
      <w:overflowPunct/>
      <w:autoSpaceDE/>
      <w:autoSpaceDN/>
      <w:adjustRightInd/>
      <w:spacing w:after="80"/>
      <w:jc w:val="left"/>
      <w:textAlignment w:val="auto"/>
    </w:pPr>
    <w:rPr>
      <w:rFonts w:ascii="Vodafone Rg Bold" w:hAnsi="Vodafone Rg Bold"/>
      <w:b/>
      <w:bCs/>
      <w:i w:val="0"/>
      <w:color w:val="1F497D"/>
      <w:kern w:val="0"/>
      <w:sz w:val="24"/>
      <w:szCs w:val="24"/>
      <w:lang w:val="en-GB"/>
    </w:rPr>
  </w:style>
  <w:style w:type="character" w:customStyle="1" w:styleId="ParagrafoelencoCarattere">
    <w:name w:val="Paragrafo elenco Carattere"/>
    <w:aliases w:val="Paragrafo1 Carattere,FooterText Carattere,Bullet List Carattere,numbered Carattere,List Paragraph1 Carattere,Paragraphe de liste1 Carattere,Bulletr List Paragraph Carattere,列出段落 Carattere,列出段落1 Carattere,Listeafsnit1 Carattere"/>
    <w:link w:val="Paragrafoelenco"/>
    <w:uiPriority w:val="34"/>
    <w:qFormat/>
    <w:rsid w:val="00E74306"/>
    <w:rPr>
      <w:rFonts w:ascii="Times New Roman" w:eastAsia="Times New Roman" w:hAnsi="Times New Roman" w:cs="Times New Roman"/>
      <w:sz w:val="24"/>
      <w:szCs w:val="24"/>
      <w:lang w:val="en-US"/>
    </w:rPr>
  </w:style>
  <w:style w:type="paragraph" w:customStyle="1" w:styleId="Vodafone-level1heading">
    <w:name w:val="Vodafone-level 1 heading"/>
    <w:basedOn w:val="Titolo1"/>
    <w:qFormat/>
    <w:rsid w:val="00E30062"/>
    <w:pPr>
      <w:keepLines/>
      <w:numPr>
        <w:numId w:val="1"/>
      </w:numPr>
      <w:spacing w:before="0" w:after="200"/>
      <w:ind w:right="2268"/>
    </w:pPr>
    <w:rPr>
      <w:rFonts w:ascii="Vodafone Rg" w:hAnsi="Vodafone Rg" w:cs="Times New Roman"/>
      <w:color w:val="1F497D"/>
      <w:kern w:val="0"/>
      <w:sz w:val="56"/>
      <w:lang w:val="en-GB"/>
    </w:rPr>
  </w:style>
  <w:style w:type="paragraph" w:styleId="Rientrocorpodeltesto2">
    <w:name w:val="Body Text Indent 2"/>
    <w:basedOn w:val="Normale"/>
    <w:link w:val="Rientrocorpodeltesto2Carattere"/>
    <w:uiPriority w:val="99"/>
    <w:semiHidden/>
    <w:unhideWhenUsed/>
    <w:rsid w:val="00130408"/>
    <w:pPr>
      <w:spacing w:after="120" w:line="480" w:lineRule="auto"/>
      <w:ind w:left="283"/>
    </w:pPr>
  </w:style>
  <w:style w:type="character" w:customStyle="1" w:styleId="Rientrocorpodeltesto2Carattere">
    <w:name w:val="Rientro corpo del testo 2 Carattere"/>
    <w:link w:val="Rientrocorpodeltesto2"/>
    <w:uiPriority w:val="99"/>
    <w:semiHidden/>
    <w:rsid w:val="00130408"/>
    <w:rPr>
      <w:rFonts w:ascii="Vodafone Rg" w:eastAsia="Times New Roman" w:hAnsi="Vodafone Rg" w:cs="Times New Roman"/>
      <w:szCs w:val="24"/>
    </w:rPr>
  </w:style>
  <w:style w:type="paragraph" w:customStyle="1" w:styleId="Dividerheading">
    <w:name w:val="Divider_heading"/>
    <w:basedOn w:val="Normale"/>
    <w:next w:val="Normale"/>
    <w:qFormat/>
    <w:rsid w:val="00E6578F"/>
    <w:pPr>
      <w:spacing w:before="120" w:after="240"/>
    </w:pPr>
    <w:rPr>
      <w:b/>
      <w:color w:val="000000"/>
      <w:sz w:val="80"/>
    </w:rPr>
  </w:style>
  <w:style w:type="character" w:customStyle="1" w:styleId="NormaleWebCarattere">
    <w:name w:val="Normale (Web) Carattere"/>
    <w:link w:val="NormaleWeb"/>
    <w:uiPriority w:val="99"/>
    <w:rsid w:val="00E6578F"/>
    <w:rPr>
      <w:rFonts w:ascii="Times New Roman" w:eastAsia="Times New Roman" w:hAnsi="Times New Roman" w:cs="Times New Roman"/>
      <w:sz w:val="26"/>
      <w:szCs w:val="26"/>
      <w:lang w:val="en-US"/>
    </w:rPr>
  </w:style>
  <w:style w:type="character" w:customStyle="1" w:styleId="DidascaliaCarattere">
    <w:name w:val="Didascalia Carattere"/>
    <w:aliases w:val="figura Carattere,CaptionCFMU Carattere,Caption Char1 Carattere,Caption Char Char Carattere,Caption Char1 Char Char Carattere,Caption Char Char Char Char Carattere,Caption Char1 Char Char Char Char Carattere,Caption2 Carattere"/>
    <w:link w:val="Didascalia"/>
    <w:rsid w:val="00E6578F"/>
    <w:rPr>
      <w:rFonts w:ascii="Arial" w:eastAsia="Times New Roman" w:hAnsi="Arial" w:cs="Times New Roman"/>
      <w:b/>
      <w:bCs/>
      <w:sz w:val="20"/>
      <w:szCs w:val="20"/>
      <w:lang w:val="en-US"/>
    </w:rPr>
  </w:style>
  <w:style w:type="character" w:customStyle="1" w:styleId="Titolo6Carattere">
    <w:name w:val="Titolo 6 Carattere"/>
    <w:link w:val="Titolo6"/>
    <w:uiPriority w:val="9"/>
    <w:semiHidden/>
    <w:rsid w:val="00E6578F"/>
    <w:rPr>
      <w:rFonts w:ascii="Cambria" w:eastAsia="Times New Roman" w:hAnsi="Cambria" w:cs="Times New Roman"/>
      <w:i/>
      <w:iCs/>
      <w:color w:val="243F60"/>
      <w:szCs w:val="24"/>
    </w:rPr>
  </w:style>
  <w:style w:type="paragraph" w:customStyle="1" w:styleId="Bullets">
    <w:name w:val="Bullets"/>
    <w:basedOn w:val="Normale"/>
    <w:qFormat/>
    <w:rsid w:val="00E6578F"/>
    <w:pPr>
      <w:numPr>
        <w:numId w:val="2"/>
      </w:numPr>
      <w:spacing w:before="100" w:afterAutospacing="1"/>
    </w:pPr>
    <w:rPr>
      <w:color w:val="000000"/>
      <w:sz w:val="20"/>
    </w:rPr>
  </w:style>
  <w:style w:type="paragraph" w:customStyle="1" w:styleId="Subhead2">
    <w:name w:val="Subhead_2"/>
    <w:qFormat/>
    <w:rsid w:val="00E6578F"/>
    <w:pPr>
      <w:keepNext/>
      <w:keepLines/>
      <w:spacing w:after="80"/>
      <w:jc w:val="both"/>
    </w:pPr>
    <w:rPr>
      <w:rFonts w:ascii="Vodafone Rg" w:eastAsia="Times New Roman" w:hAnsi="Vodafone Rg"/>
      <w:b/>
      <w:color w:val="000000"/>
      <w:szCs w:val="24"/>
      <w:lang w:val="en-GB" w:eastAsia="en-US"/>
    </w:rPr>
  </w:style>
  <w:style w:type="paragraph" w:customStyle="1" w:styleId="ImageText">
    <w:name w:val="Image Text"/>
    <w:basedOn w:val="Normale"/>
    <w:rsid w:val="00E6578F"/>
    <w:pPr>
      <w:spacing w:before="120"/>
    </w:pPr>
    <w:rPr>
      <w:rFonts w:ascii="Arial" w:hAnsi="Arial"/>
      <w:color w:val="FFFFFF"/>
      <w:sz w:val="20"/>
    </w:rPr>
  </w:style>
  <w:style w:type="paragraph" w:customStyle="1" w:styleId="ImageHeading">
    <w:name w:val="Image Heading"/>
    <w:basedOn w:val="Normale"/>
    <w:rsid w:val="00E6578F"/>
    <w:pPr>
      <w:spacing w:before="120"/>
    </w:pPr>
    <w:rPr>
      <w:rFonts w:ascii="Arial" w:hAnsi="Arial"/>
      <w:b/>
      <w:bCs/>
      <w:color w:val="FFFFFF"/>
      <w:sz w:val="20"/>
    </w:rPr>
  </w:style>
  <w:style w:type="paragraph" w:customStyle="1" w:styleId="Heading6Centred">
    <w:name w:val="Heading 6 Centred"/>
    <w:basedOn w:val="Titolo6"/>
    <w:rsid w:val="00E6578F"/>
    <w:pPr>
      <w:keepNext w:val="0"/>
      <w:keepLines w:val="0"/>
      <w:spacing w:before="60" w:after="60"/>
      <w:ind w:left="720" w:hanging="720"/>
      <w:jc w:val="center"/>
    </w:pPr>
    <w:rPr>
      <w:rFonts w:ascii="Arial" w:hAnsi="Arial"/>
      <w:b/>
      <w:bCs/>
      <w:i w:val="0"/>
      <w:iCs w:val="0"/>
      <w:color w:val="E3241D"/>
      <w:sz w:val="20"/>
      <w:szCs w:val="20"/>
      <w:lang w:val="en-US"/>
    </w:rPr>
  </w:style>
  <w:style w:type="character" w:customStyle="1" w:styleId="style11">
    <w:name w:val="style11"/>
    <w:basedOn w:val="Carpredefinitoparagrafo"/>
    <w:rsid w:val="00E6578F"/>
  </w:style>
  <w:style w:type="paragraph" w:customStyle="1" w:styleId="TESTOVFTemplate">
    <w:name w:val="TESTO VF Template"/>
    <w:basedOn w:val="Normale"/>
    <w:link w:val="TESTOVFTemplateChar"/>
    <w:qFormat/>
    <w:rsid w:val="00CD71FA"/>
    <w:pPr>
      <w:spacing w:before="120" w:after="120"/>
      <w:jc w:val="both"/>
    </w:pPr>
    <w:rPr>
      <w:lang w:val="it-IT" w:eastAsia="it-IT"/>
    </w:rPr>
  </w:style>
  <w:style w:type="character" w:customStyle="1" w:styleId="TESTOVFTemplateChar">
    <w:name w:val="TESTO VF Template Char"/>
    <w:link w:val="TESTOVFTemplate"/>
    <w:rsid w:val="00CD71FA"/>
    <w:rPr>
      <w:rFonts w:ascii="Vodafone Rg" w:eastAsia="Times New Roman" w:hAnsi="Vodafone Rg" w:cs="Times New Roman"/>
      <w:szCs w:val="24"/>
      <w:lang w:val="it-IT" w:eastAsia="it-IT"/>
    </w:rPr>
  </w:style>
  <w:style w:type="paragraph" w:styleId="Corpodeltesto3">
    <w:name w:val="Body Text 3"/>
    <w:basedOn w:val="Normale"/>
    <w:link w:val="Corpodeltesto3Carattere"/>
    <w:rsid w:val="001A11FA"/>
    <w:pPr>
      <w:spacing w:before="120" w:after="120" w:line="264" w:lineRule="auto"/>
      <w:ind w:firstLine="357"/>
      <w:jc w:val="both"/>
    </w:pPr>
    <w:rPr>
      <w:rFonts w:ascii="Calibri" w:hAnsi="Calibri"/>
      <w:sz w:val="16"/>
      <w:szCs w:val="16"/>
    </w:rPr>
  </w:style>
  <w:style w:type="character" w:customStyle="1" w:styleId="Corpodeltesto3Carattere">
    <w:name w:val="Corpo del testo 3 Carattere"/>
    <w:link w:val="Corpodeltesto3"/>
    <w:rsid w:val="001A11FA"/>
    <w:rPr>
      <w:rFonts w:ascii="Calibri" w:eastAsia="Times New Roman" w:hAnsi="Calibri" w:cs="Times New Roman"/>
      <w:sz w:val="16"/>
      <w:szCs w:val="16"/>
    </w:rPr>
  </w:style>
  <w:style w:type="paragraph" w:customStyle="1" w:styleId="titoloparagrafo">
    <w:name w:val="titolo paragrafo"/>
    <w:basedOn w:val="Normale"/>
    <w:rsid w:val="00214F5F"/>
    <w:pPr>
      <w:spacing w:before="240"/>
      <w:ind w:left="851" w:hanging="851"/>
      <w:jc w:val="both"/>
    </w:pPr>
    <w:rPr>
      <w:rFonts w:ascii="Arial" w:hAnsi="Arial"/>
      <w:b/>
      <w:sz w:val="20"/>
      <w:szCs w:val="20"/>
      <w:lang w:val="it-IT" w:eastAsia="it-IT"/>
    </w:rPr>
  </w:style>
  <w:style w:type="paragraph" w:customStyle="1" w:styleId="BodyText23">
    <w:name w:val="Body Text 23"/>
    <w:basedOn w:val="Normale"/>
    <w:rsid w:val="00214F5F"/>
    <w:pPr>
      <w:spacing w:before="120"/>
      <w:ind w:left="851"/>
      <w:jc w:val="both"/>
    </w:pPr>
    <w:rPr>
      <w:rFonts w:ascii="Arial" w:hAnsi="Arial"/>
      <w:sz w:val="20"/>
      <w:szCs w:val="20"/>
      <w:lang w:val="it-IT" w:eastAsia="it-IT"/>
    </w:rPr>
  </w:style>
  <w:style w:type="paragraph" w:customStyle="1" w:styleId="BodyTextIndent31">
    <w:name w:val="Body Text Indent 31"/>
    <w:basedOn w:val="Normale"/>
    <w:rsid w:val="00214F5F"/>
    <w:pPr>
      <w:spacing w:before="120"/>
      <w:ind w:left="851"/>
      <w:jc w:val="both"/>
    </w:pPr>
    <w:rPr>
      <w:rFonts w:ascii="Arial" w:hAnsi="Arial"/>
      <w:kern w:val="2"/>
      <w:sz w:val="20"/>
      <w:szCs w:val="20"/>
      <w:lang w:val="it-IT" w:eastAsia="it-IT"/>
    </w:rPr>
  </w:style>
  <w:style w:type="paragraph" w:customStyle="1" w:styleId="Heading1withNumbering">
    <w:name w:val="Heading 1 with Numbering"/>
    <w:basedOn w:val="Titolo1"/>
    <w:link w:val="Heading1withNumberingChar"/>
    <w:qFormat/>
    <w:rsid w:val="00214F5F"/>
    <w:pPr>
      <w:keepLines/>
      <w:numPr>
        <w:numId w:val="3"/>
      </w:numPr>
      <w:spacing w:before="360" w:after="240"/>
      <w:jc w:val="both"/>
    </w:pPr>
    <w:rPr>
      <w:rFonts w:cs="Times New Roman"/>
      <w:color w:val="4F81BD"/>
      <w:sz w:val="36"/>
      <w:szCs w:val="28"/>
    </w:rPr>
  </w:style>
  <w:style w:type="character" w:customStyle="1" w:styleId="Heading1withNumberingChar">
    <w:name w:val="Heading 1 with Numbering Char"/>
    <w:link w:val="Heading1withNumbering"/>
    <w:rsid w:val="00214F5F"/>
    <w:rPr>
      <w:rFonts w:ascii="Arial" w:eastAsia="Times New Roman" w:hAnsi="Arial"/>
      <w:b/>
      <w:bCs/>
      <w:color w:val="4F81BD"/>
      <w:kern w:val="32"/>
      <w:sz w:val="36"/>
      <w:szCs w:val="28"/>
      <w:lang w:eastAsia="en-US"/>
    </w:rPr>
  </w:style>
  <w:style w:type="paragraph" w:customStyle="1" w:styleId="Heading2withnumbering">
    <w:name w:val="Heading 2 with numbering"/>
    <w:basedOn w:val="Heading1withNumbering"/>
    <w:next w:val="Normale"/>
    <w:qFormat/>
    <w:rsid w:val="00214F5F"/>
    <w:pPr>
      <w:numPr>
        <w:ilvl w:val="1"/>
      </w:numPr>
      <w:spacing w:before="240" w:after="120"/>
      <w:ind w:left="1440" w:hanging="360"/>
    </w:pPr>
    <w:rPr>
      <w:sz w:val="32"/>
    </w:rPr>
  </w:style>
  <w:style w:type="paragraph" w:customStyle="1" w:styleId="3rdLevelNumbering">
    <w:name w:val="3rd Level Numbering"/>
    <w:basedOn w:val="Heading2withnumbering"/>
    <w:qFormat/>
    <w:rsid w:val="00214F5F"/>
    <w:pPr>
      <w:numPr>
        <w:ilvl w:val="2"/>
      </w:numPr>
      <w:ind w:left="2160" w:hanging="360"/>
    </w:pPr>
    <w:rPr>
      <w:sz w:val="28"/>
    </w:rPr>
  </w:style>
  <w:style w:type="paragraph" w:customStyle="1" w:styleId="Heading4level">
    <w:name w:val="Heading 4 level"/>
    <w:basedOn w:val="3rdLevelNumbering"/>
    <w:qFormat/>
    <w:rsid w:val="00214F5F"/>
    <w:pPr>
      <w:numPr>
        <w:ilvl w:val="3"/>
      </w:numPr>
      <w:ind w:left="2880" w:hanging="360"/>
    </w:pPr>
    <w:rPr>
      <w:sz w:val="24"/>
      <w:lang w:bidi="en-US"/>
    </w:rPr>
  </w:style>
  <w:style w:type="table" w:styleId="Elencochiaro-Colore2">
    <w:name w:val="Light List Accent 2"/>
    <w:basedOn w:val="Tabellanormale"/>
    <w:uiPriority w:val="61"/>
    <w:rsid w:val="00F01E6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dTable1Light1">
    <w:name w:val="Grid Table 1 Light1"/>
    <w:basedOn w:val="Tabellanormale"/>
    <w:uiPriority w:val="46"/>
    <w:rsid w:val="00D81BBE"/>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
    <w:name w:val="Default"/>
    <w:rsid w:val="0029677C"/>
    <w:pPr>
      <w:autoSpaceDE w:val="0"/>
      <w:autoSpaceDN w:val="0"/>
      <w:adjustRightInd w:val="0"/>
    </w:pPr>
    <w:rPr>
      <w:rFonts w:cs="Calibri"/>
      <w:color w:val="000000"/>
      <w:sz w:val="24"/>
      <w:szCs w:val="24"/>
    </w:rPr>
  </w:style>
  <w:style w:type="paragraph" w:customStyle="1" w:styleId="Normal2">
    <w:name w:val="Normal2"/>
    <w:basedOn w:val="Normale"/>
    <w:rsid w:val="00AC7E7E"/>
    <w:pPr>
      <w:spacing w:before="100" w:beforeAutospacing="1" w:after="100" w:afterAutospacing="1"/>
    </w:pPr>
    <w:rPr>
      <w:rFonts w:ascii="Times New Roman" w:hAnsi="Times New Roman"/>
      <w:sz w:val="24"/>
      <w:lang w:eastAsia="en-GB"/>
    </w:rPr>
  </w:style>
  <w:style w:type="paragraph" w:styleId="Revisione">
    <w:name w:val="Revision"/>
    <w:hidden/>
    <w:uiPriority w:val="99"/>
    <w:semiHidden/>
    <w:rsid w:val="00036EAE"/>
    <w:rPr>
      <w:rFonts w:ascii="Vodafone Rg" w:eastAsia="Times New Roman" w:hAnsi="Vodafone Rg"/>
      <w:sz w:val="22"/>
      <w:szCs w:val="24"/>
      <w:lang w:val="en-GB" w:eastAsia="en-US"/>
    </w:rPr>
  </w:style>
  <w:style w:type="paragraph" w:customStyle="1" w:styleId="VF2">
    <w:name w:val="VF 2"/>
    <w:basedOn w:val="Titolo2"/>
    <w:link w:val="VF2Char"/>
    <w:qFormat/>
    <w:rsid w:val="009D73EF"/>
    <w:pPr>
      <w:keepLines/>
      <w:spacing w:before="200" w:after="0" w:line="276" w:lineRule="auto"/>
    </w:pPr>
    <w:rPr>
      <w:rFonts w:ascii="Vodafone Rg" w:hAnsi="Vodafone Rg" w:cs="Times New Roman"/>
      <w:i w:val="0"/>
      <w:iCs w:val="0"/>
      <w:lang w:val="en-GB"/>
    </w:rPr>
  </w:style>
  <w:style w:type="character" w:customStyle="1" w:styleId="VF2Char">
    <w:name w:val="VF 2 Char"/>
    <w:link w:val="VF2"/>
    <w:rsid w:val="009D73EF"/>
    <w:rPr>
      <w:rFonts w:ascii="Vodafone Rg" w:eastAsia="Times New Roman" w:hAnsi="Vodafone Rg"/>
      <w:b/>
      <w:bCs/>
      <w:sz w:val="28"/>
      <w:szCs w:val="28"/>
      <w:lang w:val="en-GB" w:eastAsia="en-US"/>
    </w:rPr>
  </w:style>
  <w:style w:type="paragraph" w:customStyle="1" w:styleId="VF3">
    <w:name w:val="VF 3"/>
    <w:basedOn w:val="Titolo3"/>
    <w:link w:val="VF3Char"/>
    <w:qFormat/>
    <w:rsid w:val="00AB24A6"/>
    <w:pPr>
      <w:keepLines/>
      <w:tabs>
        <w:tab w:val="clear" w:pos="1440"/>
      </w:tabs>
      <w:spacing w:before="200" w:after="0" w:line="276" w:lineRule="auto"/>
      <w:ind w:left="0" w:firstLine="0"/>
      <w:jc w:val="left"/>
    </w:pPr>
    <w:rPr>
      <w:rFonts w:ascii="Vodafone Rg" w:hAnsi="Vodafone Rg" w:cs="Times New Roman"/>
      <w:noProof w:val="0"/>
      <w:color w:val="E60000"/>
      <w:sz w:val="24"/>
      <w:szCs w:val="22"/>
      <w:lang w:val="en-GB"/>
    </w:rPr>
  </w:style>
  <w:style w:type="character" w:customStyle="1" w:styleId="VF3Char">
    <w:name w:val="VF 3 Char"/>
    <w:link w:val="VF3"/>
    <w:rsid w:val="00AB24A6"/>
    <w:rPr>
      <w:rFonts w:ascii="Vodafone Rg" w:eastAsia="Times New Roman" w:hAnsi="Vodafone Rg"/>
      <w:b/>
      <w:bCs/>
      <w:color w:val="E60000"/>
      <w:sz w:val="24"/>
      <w:szCs w:val="22"/>
      <w:lang w:val="en-GB"/>
    </w:rPr>
  </w:style>
  <w:style w:type="paragraph" w:customStyle="1" w:styleId="Style1">
    <w:name w:val="Style1"/>
    <w:basedOn w:val="VF3"/>
    <w:link w:val="Style1Char"/>
    <w:qFormat/>
    <w:rsid w:val="005750C2"/>
    <w:pPr>
      <w:spacing w:before="40" w:after="200"/>
    </w:pPr>
    <w:rPr>
      <w:bCs w:val="0"/>
      <w:color w:val="FF0000"/>
      <w:szCs w:val="24"/>
      <w:lang w:val="it-IT"/>
    </w:rPr>
  </w:style>
  <w:style w:type="character" w:customStyle="1" w:styleId="Style1Char">
    <w:name w:val="Style1 Char"/>
    <w:link w:val="Style1"/>
    <w:rsid w:val="005750C2"/>
    <w:rPr>
      <w:rFonts w:ascii="Vodafone Rg" w:eastAsia="Times New Roman" w:hAnsi="Vodafone Rg"/>
      <w:b/>
      <w:color w:val="FF0000"/>
      <w:sz w:val="24"/>
      <w:szCs w:val="24"/>
      <w:lang w:val="it-IT"/>
    </w:rPr>
  </w:style>
  <w:style w:type="paragraph" w:styleId="Sommario4">
    <w:name w:val="toc 4"/>
    <w:basedOn w:val="Normale"/>
    <w:next w:val="Normale"/>
    <w:autoRedefine/>
    <w:uiPriority w:val="39"/>
    <w:unhideWhenUsed/>
    <w:rsid w:val="005750C2"/>
    <w:pPr>
      <w:ind w:left="660"/>
    </w:pPr>
    <w:rPr>
      <w:rFonts w:ascii="Calibri" w:hAnsi="Calibri" w:cs="Calibri"/>
      <w:sz w:val="20"/>
      <w:szCs w:val="20"/>
    </w:rPr>
  </w:style>
  <w:style w:type="paragraph" w:styleId="Sommario5">
    <w:name w:val="toc 5"/>
    <w:basedOn w:val="Normale"/>
    <w:next w:val="Normale"/>
    <w:autoRedefine/>
    <w:uiPriority w:val="39"/>
    <w:unhideWhenUsed/>
    <w:rsid w:val="005750C2"/>
    <w:pPr>
      <w:ind w:left="880"/>
    </w:pPr>
    <w:rPr>
      <w:rFonts w:ascii="Calibri" w:hAnsi="Calibri" w:cs="Calibri"/>
      <w:sz w:val="20"/>
      <w:szCs w:val="20"/>
    </w:rPr>
  </w:style>
  <w:style w:type="paragraph" w:styleId="Sommario6">
    <w:name w:val="toc 6"/>
    <w:basedOn w:val="Normale"/>
    <w:next w:val="Normale"/>
    <w:autoRedefine/>
    <w:uiPriority w:val="39"/>
    <w:unhideWhenUsed/>
    <w:rsid w:val="005750C2"/>
    <w:pPr>
      <w:ind w:left="1100"/>
    </w:pPr>
    <w:rPr>
      <w:rFonts w:ascii="Calibri" w:hAnsi="Calibri" w:cs="Calibri"/>
      <w:sz w:val="20"/>
      <w:szCs w:val="20"/>
    </w:rPr>
  </w:style>
  <w:style w:type="paragraph" w:styleId="Sommario7">
    <w:name w:val="toc 7"/>
    <w:basedOn w:val="Normale"/>
    <w:next w:val="Normale"/>
    <w:autoRedefine/>
    <w:uiPriority w:val="39"/>
    <w:unhideWhenUsed/>
    <w:rsid w:val="005750C2"/>
    <w:pPr>
      <w:ind w:left="1320"/>
    </w:pPr>
    <w:rPr>
      <w:rFonts w:ascii="Calibri" w:hAnsi="Calibri" w:cs="Calibri"/>
      <w:sz w:val="20"/>
      <w:szCs w:val="20"/>
    </w:rPr>
  </w:style>
  <w:style w:type="paragraph" w:styleId="Sommario8">
    <w:name w:val="toc 8"/>
    <w:basedOn w:val="Normale"/>
    <w:next w:val="Normale"/>
    <w:autoRedefine/>
    <w:uiPriority w:val="39"/>
    <w:unhideWhenUsed/>
    <w:rsid w:val="005750C2"/>
    <w:pPr>
      <w:ind w:left="1540"/>
    </w:pPr>
    <w:rPr>
      <w:rFonts w:ascii="Calibri" w:hAnsi="Calibri" w:cs="Calibri"/>
      <w:sz w:val="20"/>
      <w:szCs w:val="20"/>
    </w:rPr>
  </w:style>
  <w:style w:type="paragraph" w:styleId="Sommario9">
    <w:name w:val="toc 9"/>
    <w:basedOn w:val="Normale"/>
    <w:next w:val="Normale"/>
    <w:autoRedefine/>
    <w:uiPriority w:val="39"/>
    <w:unhideWhenUsed/>
    <w:rsid w:val="005750C2"/>
    <w:pPr>
      <w:ind w:left="1760"/>
    </w:pPr>
    <w:rPr>
      <w:rFonts w:ascii="Calibri" w:hAnsi="Calibri" w:cs="Calibri"/>
      <w:sz w:val="20"/>
      <w:szCs w:val="20"/>
    </w:rPr>
  </w:style>
  <w:style w:type="character" w:styleId="Collegamentovisitato">
    <w:name w:val="FollowedHyperlink"/>
    <w:uiPriority w:val="99"/>
    <w:semiHidden/>
    <w:unhideWhenUsed/>
    <w:rsid w:val="00E560EE"/>
    <w:rPr>
      <w:color w:val="954F72"/>
      <w:u w:val="single"/>
    </w:rPr>
  </w:style>
  <w:style w:type="paragraph" w:customStyle="1" w:styleId="xmsonormal">
    <w:name w:val="x_msonormal"/>
    <w:basedOn w:val="Normale"/>
    <w:rsid w:val="002B2351"/>
    <w:rPr>
      <w:rFonts w:ascii="Calibri" w:eastAsia="Calibri" w:hAnsi="Calibri" w:cs="Calibri"/>
      <w:szCs w:val="22"/>
      <w:lang w:val="en-US"/>
    </w:rPr>
  </w:style>
  <w:style w:type="paragraph" w:styleId="Testonormale">
    <w:name w:val="Plain Text"/>
    <w:basedOn w:val="Normale"/>
    <w:link w:val="TestonormaleCarattere"/>
    <w:uiPriority w:val="99"/>
    <w:semiHidden/>
    <w:unhideWhenUsed/>
    <w:rsid w:val="000302FA"/>
    <w:rPr>
      <w:rFonts w:ascii="Calibri" w:eastAsia="Calibri" w:hAnsi="Calibri"/>
      <w:szCs w:val="21"/>
      <w:lang w:val="en-US"/>
    </w:rPr>
  </w:style>
  <w:style w:type="character" w:customStyle="1" w:styleId="TestonormaleCarattere">
    <w:name w:val="Testo normale Carattere"/>
    <w:link w:val="Testonormale"/>
    <w:uiPriority w:val="99"/>
    <w:semiHidden/>
    <w:rsid w:val="000302FA"/>
    <w:rPr>
      <w:sz w:val="22"/>
      <w:szCs w:val="21"/>
    </w:rPr>
  </w:style>
  <w:style w:type="paragraph" w:customStyle="1" w:styleId="Style3">
    <w:name w:val="Style3"/>
    <w:basedOn w:val="Normale"/>
    <w:uiPriority w:val="99"/>
    <w:rsid w:val="002A62B2"/>
    <w:pPr>
      <w:widowControl w:val="0"/>
      <w:autoSpaceDE w:val="0"/>
      <w:autoSpaceDN w:val="0"/>
      <w:adjustRightInd w:val="0"/>
    </w:pPr>
    <w:rPr>
      <w:rFonts w:ascii="Arial" w:hAnsi="Arial" w:cs="Arial"/>
      <w:sz w:val="24"/>
      <w:lang w:val="de-DE" w:eastAsia="de-DE"/>
    </w:rPr>
  </w:style>
  <w:style w:type="character" w:customStyle="1" w:styleId="Titolo4Carattere">
    <w:name w:val="Titolo 4 Carattere"/>
    <w:basedOn w:val="Carpredefinitoparagrafo"/>
    <w:link w:val="Titolo4"/>
    <w:uiPriority w:val="9"/>
    <w:semiHidden/>
    <w:rsid w:val="00B04273"/>
    <w:rPr>
      <w:rFonts w:asciiTheme="majorHAnsi" w:eastAsiaTheme="majorEastAsia" w:hAnsiTheme="majorHAnsi" w:cstheme="majorBidi"/>
      <w:i/>
      <w:iCs/>
      <w:color w:val="2F5496" w:themeColor="accent1" w:themeShade="BF"/>
      <w:sz w:val="22"/>
      <w:szCs w:val="24"/>
      <w:lang w:val="en-GB" w:eastAsia="en-US"/>
    </w:rPr>
  </w:style>
  <w:style w:type="table" w:customStyle="1" w:styleId="Air-Tipo1">
    <w:name w:val="Air - Tipo 1"/>
    <w:basedOn w:val="Tabellanormale"/>
    <w:uiPriority w:val="99"/>
    <w:rsid w:val="00295E5E"/>
    <w:pPr>
      <w:spacing w:before="120" w:after="120"/>
    </w:pPr>
    <w:rPr>
      <w:rFonts w:ascii="Open Sans" w:eastAsia="Times New Roman" w:hAnsi="Open Sans"/>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pPr>
        <w:jc w:val="left"/>
      </w:pPr>
      <w:rPr>
        <w:rFonts w:ascii="Titillium Web" w:hAnsi="Titillium Web"/>
        <w:b/>
        <w:color w:val="FFFFFF" w:themeColor="background1"/>
        <w:sz w:val="22"/>
      </w:rPr>
      <w:tblPr/>
      <w:tcPr>
        <w:shd w:val="clear" w:color="auto" w:fill="821B4C"/>
      </w:tcPr>
    </w:tblStylePr>
    <w:tblStylePr w:type="firstCol">
      <w:rPr>
        <w:rFonts w:ascii="Titillium Web" w:hAnsi="Titillium Web"/>
        <w:b/>
        <w:sz w:val="20"/>
      </w:rPr>
    </w:tblStylePr>
    <w:tblStylePr w:type="band2Horz">
      <w:tblPr/>
      <w:tcPr>
        <w:shd w:val="clear" w:color="auto" w:fill="F2F2F2" w:themeFill="background1" w:themeFillShade="F2"/>
      </w:tcPr>
    </w:tblStylePr>
  </w:style>
  <w:style w:type="paragraph" w:customStyle="1" w:styleId="ElencoLiv1">
    <w:name w:val="Elenco Liv 1"/>
    <w:basedOn w:val="Paragrafoelenco"/>
    <w:link w:val="ElencoLiv1Carattere"/>
    <w:autoRedefine/>
    <w:qFormat/>
    <w:rsid w:val="00295E5E"/>
    <w:pPr>
      <w:numPr>
        <w:numId w:val="18"/>
      </w:numPr>
      <w:spacing w:before="60" w:after="60" w:line="360" w:lineRule="auto"/>
    </w:pPr>
    <w:rPr>
      <w:rFonts w:ascii="Open Sans" w:hAnsi="Open Sans" w:cs="Open Sans"/>
      <w:color w:val="534D49"/>
      <w:szCs w:val="22"/>
      <w:lang w:eastAsia="it-IT"/>
    </w:rPr>
  </w:style>
  <w:style w:type="character" w:customStyle="1" w:styleId="ElencoLiv1Carattere">
    <w:name w:val="Elenco Liv 1 Carattere"/>
    <w:basedOn w:val="ParagrafoelencoCarattere"/>
    <w:link w:val="ElencoLiv1"/>
    <w:rsid w:val="00295E5E"/>
    <w:rPr>
      <w:rFonts w:ascii="Open Sans" w:eastAsia="Times New Roman" w:hAnsi="Open Sans" w:cs="Open Sans"/>
      <w:color w:val="534D49"/>
      <w:sz w:val="24"/>
      <w:szCs w:val="22"/>
      <w:lang w:val="en-US"/>
    </w:rPr>
  </w:style>
  <w:style w:type="table" w:customStyle="1" w:styleId="TableGrid">
    <w:name w:val="TableGrid"/>
    <w:rsid w:val="004619F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1">
    <w:name w:val="Unresolved Mention1"/>
    <w:basedOn w:val="Carpredefinitoparagrafo"/>
    <w:uiPriority w:val="99"/>
    <w:semiHidden/>
    <w:unhideWhenUsed/>
    <w:rsid w:val="00C55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9659">
      <w:bodyDiv w:val="1"/>
      <w:marLeft w:val="0"/>
      <w:marRight w:val="0"/>
      <w:marTop w:val="0"/>
      <w:marBottom w:val="0"/>
      <w:divBdr>
        <w:top w:val="none" w:sz="0" w:space="0" w:color="auto"/>
        <w:left w:val="none" w:sz="0" w:space="0" w:color="auto"/>
        <w:bottom w:val="none" w:sz="0" w:space="0" w:color="auto"/>
        <w:right w:val="none" w:sz="0" w:space="0" w:color="auto"/>
      </w:divBdr>
      <w:divsChild>
        <w:div w:id="1489976915">
          <w:marLeft w:val="274"/>
          <w:marRight w:val="0"/>
          <w:marTop w:val="0"/>
          <w:marBottom w:val="60"/>
          <w:divBdr>
            <w:top w:val="none" w:sz="0" w:space="0" w:color="auto"/>
            <w:left w:val="none" w:sz="0" w:space="0" w:color="auto"/>
            <w:bottom w:val="none" w:sz="0" w:space="0" w:color="auto"/>
            <w:right w:val="none" w:sz="0" w:space="0" w:color="auto"/>
          </w:divBdr>
        </w:div>
      </w:divsChild>
    </w:div>
    <w:div w:id="37822263">
      <w:bodyDiv w:val="1"/>
      <w:marLeft w:val="0"/>
      <w:marRight w:val="0"/>
      <w:marTop w:val="0"/>
      <w:marBottom w:val="0"/>
      <w:divBdr>
        <w:top w:val="none" w:sz="0" w:space="0" w:color="auto"/>
        <w:left w:val="none" w:sz="0" w:space="0" w:color="auto"/>
        <w:bottom w:val="none" w:sz="0" w:space="0" w:color="auto"/>
        <w:right w:val="none" w:sz="0" w:space="0" w:color="auto"/>
      </w:divBdr>
    </w:div>
    <w:div w:id="44650114">
      <w:bodyDiv w:val="1"/>
      <w:marLeft w:val="0"/>
      <w:marRight w:val="0"/>
      <w:marTop w:val="0"/>
      <w:marBottom w:val="0"/>
      <w:divBdr>
        <w:top w:val="none" w:sz="0" w:space="0" w:color="auto"/>
        <w:left w:val="none" w:sz="0" w:space="0" w:color="auto"/>
        <w:bottom w:val="none" w:sz="0" w:space="0" w:color="auto"/>
        <w:right w:val="none" w:sz="0" w:space="0" w:color="auto"/>
      </w:divBdr>
    </w:div>
    <w:div w:id="83653838">
      <w:bodyDiv w:val="1"/>
      <w:marLeft w:val="0"/>
      <w:marRight w:val="0"/>
      <w:marTop w:val="0"/>
      <w:marBottom w:val="0"/>
      <w:divBdr>
        <w:top w:val="none" w:sz="0" w:space="0" w:color="auto"/>
        <w:left w:val="none" w:sz="0" w:space="0" w:color="auto"/>
        <w:bottom w:val="none" w:sz="0" w:space="0" w:color="auto"/>
        <w:right w:val="none" w:sz="0" w:space="0" w:color="auto"/>
      </w:divBdr>
    </w:div>
    <w:div w:id="91898033">
      <w:bodyDiv w:val="1"/>
      <w:marLeft w:val="0"/>
      <w:marRight w:val="0"/>
      <w:marTop w:val="0"/>
      <w:marBottom w:val="0"/>
      <w:divBdr>
        <w:top w:val="none" w:sz="0" w:space="0" w:color="auto"/>
        <w:left w:val="none" w:sz="0" w:space="0" w:color="auto"/>
        <w:bottom w:val="none" w:sz="0" w:space="0" w:color="auto"/>
        <w:right w:val="none" w:sz="0" w:space="0" w:color="auto"/>
      </w:divBdr>
    </w:div>
    <w:div w:id="97020126">
      <w:bodyDiv w:val="1"/>
      <w:marLeft w:val="0"/>
      <w:marRight w:val="0"/>
      <w:marTop w:val="0"/>
      <w:marBottom w:val="0"/>
      <w:divBdr>
        <w:top w:val="none" w:sz="0" w:space="0" w:color="auto"/>
        <w:left w:val="none" w:sz="0" w:space="0" w:color="auto"/>
        <w:bottom w:val="none" w:sz="0" w:space="0" w:color="auto"/>
        <w:right w:val="none" w:sz="0" w:space="0" w:color="auto"/>
      </w:divBdr>
    </w:div>
    <w:div w:id="105001905">
      <w:bodyDiv w:val="1"/>
      <w:marLeft w:val="0"/>
      <w:marRight w:val="0"/>
      <w:marTop w:val="0"/>
      <w:marBottom w:val="0"/>
      <w:divBdr>
        <w:top w:val="none" w:sz="0" w:space="0" w:color="auto"/>
        <w:left w:val="none" w:sz="0" w:space="0" w:color="auto"/>
        <w:bottom w:val="none" w:sz="0" w:space="0" w:color="auto"/>
        <w:right w:val="none" w:sz="0" w:space="0" w:color="auto"/>
      </w:divBdr>
    </w:div>
    <w:div w:id="116410955">
      <w:bodyDiv w:val="1"/>
      <w:marLeft w:val="0"/>
      <w:marRight w:val="0"/>
      <w:marTop w:val="0"/>
      <w:marBottom w:val="0"/>
      <w:divBdr>
        <w:top w:val="none" w:sz="0" w:space="0" w:color="auto"/>
        <w:left w:val="none" w:sz="0" w:space="0" w:color="auto"/>
        <w:bottom w:val="none" w:sz="0" w:space="0" w:color="auto"/>
        <w:right w:val="none" w:sz="0" w:space="0" w:color="auto"/>
      </w:divBdr>
    </w:div>
    <w:div w:id="139470967">
      <w:bodyDiv w:val="1"/>
      <w:marLeft w:val="0"/>
      <w:marRight w:val="0"/>
      <w:marTop w:val="0"/>
      <w:marBottom w:val="0"/>
      <w:divBdr>
        <w:top w:val="none" w:sz="0" w:space="0" w:color="auto"/>
        <w:left w:val="none" w:sz="0" w:space="0" w:color="auto"/>
        <w:bottom w:val="none" w:sz="0" w:space="0" w:color="auto"/>
        <w:right w:val="none" w:sz="0" w:space="0" w:color="auto"/>
      </w:divBdr>
    </w:div>
    <w:div w:id="154155065">
      <w:bodyDiv w:val="1"/>
      <w:marLeft w:val="0"/>
      <w:marRight w:val="0"/>
      <w:marTop w:val="0"/>
      <w:marBottom w:val="0"/>
      <w:divBdr>
        <w:top w:val="none" w:sz="0" w:space="0" w:color="auto"/>
        <w:left w:val="none" w:sz="0" w:space="0" w:color="auto"/>
        <w:bottom w:val="none" w:sz="0" w:space="0" w:color="auto"/>
        <w:right w:val="none" w:sz="0" w:space="0" w:color="auto"/>
      </w:divBdr>
    </w:div>
    <w:div w:id="161816272">
      <w:bodyDiv w:val="1"/>
      <w:marLeft w:val="0"/>
      <w:marRight w:val="0"/>
      <w:marTop w:val="0"/>
      <w:marBottom w:val="0"/>
      <w:divBdr>
        <w:top w:val="none" w:sz="0" w:space="0" w:color="auto"/>
        <w:left w:val="none" w:sz="0" w:space="0" w:color="auto"/>
        <w:bottom w:val="none" w:sz="0" w:space="0" w:color="auto"/>
        <w:right w:val="none" w:sz="0" w:space="0" w:color="auto"/>
      </w:divBdr>
    </w:div>
    <w:div w:id="177932832">
      <w:bodyDiv w:val="1"/>
      <w:marLeft w:val="0"/>
      <w:marRight w:val="0"/>
      <w:marTop w:val="0"/>
      <w:marBottom w:val="0"/>
      <w:divBdr>
        <w:top w:val="none" w:sz="0" w:space="0" w:color="auto"/>
        <w:left w:val="none" w:sz="0" w:space="0" w:color="auto"/>
        <w:bottom w:val="none" w:sz="0" w:space="0" w:color="auto"/>
        <w:right w:val="none" w:sz="0" w:space="0" w:color="auto"/>
      </w:divBdr>
    </w:div>
    <w:div w:id="222906530">
      <w:bodyDiv w:val="1"/>
      <w:marLeft w:val="0"/>
      <w:marRight w:val="0"/>
      <w:marTop w:val="0"/>
      <w:marBottom w:val="0"/>
      <w:divBdr>
        <w:top w:val="none" w:sz="0" w:space="0" w:color="auto"/>
        <w:left w:val="none" w:sz="0" w:space="0" w:color="auto"/>
        <w:bottom w:val="none" w:sz="0" w:space="0" w:color="auto"/>
        <w:right w:val="none" w:sz="0" w:space="0" w:color="auto"/>
      </w:divBdr>
    </w:div>
    <w:div w:id="281032700">
      <w:bodyDiv w:val="1"/>
      <w:marLeft w:val="0"/>
      <w:marRight w:val="0"/>
      <w:marTop w:val="0"/>
      <w:marBottom w:val="0"/>
      <w:divBdr>
        <w:top w:val="none" w:sz="0" w:space="0" w:color="auto"/>
        <w:left w:val="none" w:sz="0" w:space="0" w:color="auto"/>
        <w:bottom w:val="none" w:sz="0" w:space="0" w:color="auto"/>
        <w:right w:val="none" w:sz="0" w:space="0" w:color="auto"/>
      </w:divBdr>
    </w:div>
    <w:div w:id="305472469">
      <w:bodyDiv w:val="1"/>
      <w:marLeft w:val="0"/>
      <w:marRight w:val="0"/>
      <w:marTop w:val="0"/>
      <w:marBottom w:val="0"/>
      <w:divBdr>
        <w:top w:val="none" w:sz="0" w:space="0" w:color="auto"/>
        <w:left w:val="none" w:sz="0" w:space="0" w:color="auto"/>
        <w:bottom w:val="none" w:sz="0" w:space="0" w:color="auto"/>
        <w:right w:val="none" w:sz="0" w:space="0" w:color="auto"/>
      </w:divBdr>
    </w:div>
    <w:div w:id="311448526">
      <w:bodyDiv w:val="1"/>
      <w:marLeft w:val="0"/>
      <w:marRight w:val="0"/>
      <w:marTop w:val="0"/>
      <w:marBottom w:val="0"/>
      <w:divBdr>
        <w:top w:val="none" w:sz="0" w:space="0" w:color="auto"/>
        <w:left w:val="none" w:sz="0" w:space="0" w:color="auto"/>
        <w:bottom w:val="none" w:sz="0" w:space="0" w:color="auto"/>
        <w:right w:val="none" w:sz="0" w:space="0" w:color="auto"/>
      </w:divBdr>
    </w:div>
    <w:div w:id="319700353">
      <w:bodyDiv w:val="1"/>
      <w:marLeft w:val="0"/>
      <w:marRight w:val="0"/>
      <w:marTop w:val="0"/>
      <w:marBottom w:val="0"/>
      <w:divBdr>
        <w:top w:val="none" w:sz="0" w:space="0" w:color="auto"/>
        <w:left w:val="none" w:sz="0" w:space="0" w:color="auto"/>
        <w:bottom w:val="none" w:sz="0" w:space="0" w:color="auto"/>
        <w:right w:val="none" w:sz="0" w:space="0" w:color="auto"/>
      </w:divBdr>
    </w:div>
    <w:div w:id="333994245">
      <w:bodyDiv w:val="1"/>
      <w:marLeft w:val="0"/>
      <w:marRight w:val="0"/>
      <w:marTop w:val="0"/>
      <w:marBottom w:val="0"/>
      <w:divBdr>
        <w:top w:val="none" w:sz="0" w:space="0" w:color="auto"/>
        <w:left w:val="none" w:sz="0" w:space="0" w:color="auto"/>
        <w:bottom w:val="none" w:sz="0" w:space="0" w:color="auto"/>
        <w:right w:val="none" w:sz="0" w:space="0" w:color="auto"/>
      </w:divBdr>
      <w:divsChild>
        <w:div w:id="112098360">
          <w:marLeft w:val="274"/>
          <w:marRight w:val="0"/>
          <w:marTop w:val="0"/>
          <w:marBottom w:val="60"/>
          <w:divBdr>
            <w:top w:val="none" w:sz="0" w:space="0" w:color="auto"/>
            <w:left w:val="none" w:sz="0" w:space="0" w:color="auto"/>
            <w:bottom w:val="none" w:sz="0" w:space="0" w:color="auto"/>
            <w:right w:val="none" w:sz="0" w:space="0" w:color="auto"/>
          </w:divBdr>
        </w:div>
      </w:divsChild>
    </w:div>
    <w:div w:id="362174673">
      <w:bodyDiv w:val="1"/>
      <w:marLeft w:val="0"/>
      <w:marRight w:val="0"/>
      <w:marTop w:val="0"/>
      <w:marBottom w:val="0"/>
      <w:divBdr>
        <w:top w:val="none" w:sz="0" w:space="0" w:color="auto"/>
        <w:left w:val="none" w:sz="0" w:space="0" w:color="auto"/>
        <w:bottom w:val="none" w:sz="0" w:space="0" w:color="auto"/>
        <w:right w:val="none" w:sz="0" w:space="0" w:color="auto"/>
      </w:divBdr>
    </w:div>
    <w:div w:id="385298690">
      <w:bodyDiv w:val="1"/>
      <w:marLeft w:val="0"/>
      <w:marRight w:val="0"/>
      <w:marTop w:val="0"/>
      <w:marBottom w:val="0"/>
      <w:divBdr>
        <w:top w:val="none" w:sz="0" w:space="0" w:color="auto"/>
        <w:left w:val="none" w:sz="0" w:space="0" w:color="auto"/>
        <w:bottom w:val="none" w:sz="0" w:space="0" w:color="auto"/>
        <w:right w:val="none" w:sz="0" w:space="0" w:color="auto"/>
      </w:divBdr>
    </w:div>
    <w:div w:id="412508375">
      <w:bodyDiv w:val="1"/>
      <w:marLeft w:val="0"/>
      <w:marRight w:val="0"/>
      <w:marTop w:val="0"/>
      <w:marBottom w:val="0"/>
      <w:divBdr>
        <w:top w:val="none" w:sz="0" w:space="0" w:color="auto"/>
        <w:left w:val="none" w:sz="0" w:space="0" w:color="auto"/>
        <w:bottom w:val="none" w:sz="0" w:space="0" w:color="auto"/>
        <w:right w:val="none" w:sz="0" w:space="0" w:color="auto"/>
      </w:divBdr>
    </w:div>
    <w:div w:id="414908540">
      <w:bodyDiv w:val="1"/>
      <w:marLeft w:val="0"/>
      <w:marRight w:val="0"/>
      <w:marTop w:val="0"/>
      <w:marBottom w:val="0"/>
      <w:divBdr>
        <w:top w:val="none" w:sz="0" w:space="0" w:color="auto"/>
        <w:left w:val="none" w:sz="0" w:space="0" w:color="auto"/>
        <w:bottom w:val="none" w:sz="0" w:space="0" w:color="auto"/>
        <w:right w:val="none" w:sz="0" w:space="0" w:color="auto"/>
      </w:divBdr>
    </w:div>
    <w:div w:id="423842712">
      <w:bodyDiv w:val="1"/>
      <w:marLeft w:val="0"/>
      <w:marRight w:val="0"/>
      <w:marTop w:val="0"/>
      <w:marBottom w:val="0"/>
      <w:divBdr>
        <w:top w:val="none" w:sz="0" w:space="0" w:color="auto"/>
        <w:left w:val="none" w:sz="0" w:space="0" w:color="auto"/>
        <w:bottom w:val="none" w:sz="0" w:space="0" w:color="auto"/>
        <w:right w:val="none" w:sz="0" w:space="0" w:color="auto"/>
      </w:divBdr>
    </w:div>
    <w:div w:id="430247510">
      <w:bodyDiv w:val="1"/>
      <w:marLeft w:val="0"/>
      <w:marRight w:val="0"/>
      <w:marTop w:val="0"/>
      <w:marBottom w:val="0"/>
      <w:divBdr>
        <w:top w:val="none" w:sz="0" w:space="0" w:color="auto"/>
        <w:left w:val="none" w:sz="0" w:space="0" w:color="auto"/>
        <w:bottom w:val="none" w:sz="0" w:space="0" w:color="auto"/>
        <w:right w:val="none" w:sz="0" w:space="0" w:color="auto"/>
      </w:divBdr>
    </w:div>
    <w:div w:id="440537731">
      <w:bodyDiv w:val="1"/>
      <w:marLeft w:val="0"/>
      <w:marRight w:val="0"/>
      <w:marTop w:val="0"/>
      <w:marBottom w:val="0"/>
      <w:divBdr>
        <w:top w:val="none" w:sz="0" w:space="0" w:color="auto"/>
        <w:left w:val="none" w:sz="0" w:space="0" w:color="auto"/>
        <w:bottom w:val="none" w:sz="0" w:space="0" w:color="auto"/>
        <w:right w:val="none" w:sz="0" w:space="0" w:color="auto"/>
      </w:divBdr>
    </w:div>
    <w:div w:id="493835177">
      <w:bodyDiv w:val="1"/>
      <w:marLeft w:val="0"/>
      <w:marRight w:val="0"/>
      <w:marTop w:val="0"/>
      <w:marBottom w:val="0"/>
      <w:divBdr>
        <w:top w:val="none" w:sz="0" w:space="0" w:color="auto"/>
        <w:left w:val="none" w:sz="0" w:space="0" w:color="auto"/>
        <w:bottom w:val="none" w:sz="0" w:space="0" w:color="auto"/>
        <w:right w:val="none" w:sz="0" w:space="0" w:color="auto"/>
      </w:divBdr>
    </w:div>
    <w:div w:id="528106199">
      <w:bodyDiv w:val="1"/>
      <w:marLeft w:val="0"/>
      <w:marRight w:val="0"/>
      <w:marTop w:val="0"/>
      <w:marBottom w:val="0"/>
      <w:divBdr>
        <w:top w:val="none" w:sz="0" w:space="0" w:color="auto"/>
        <w:left w:val="none" w:sz="0" w:space="0" w:color="auto"/>
        <w:bottom w:val="none" w:sz="0" w:space="0" w:color="auto"/>
        <w:right w:val="none" w:sz="0" w:space="0" w:color="auto"/>
      </w:divBdr>
    </w:div>
    <w:div w:id="576014957">
      <w:bodyDiv w:val="1"/>
      <w:marLeft w:val="0"/>
      <w:marRight w:val="0"/>
      <w:marTop w:val="0"/>
      <w:marBottom w:val="0"/>
      <w:divBdr>
        <w:top w:val="none" w:sz="0" w:space="0" w:color="auto"/>
        <w:left w:val="none" w:sz="0" w:space="0" w:color="auto"/>
        <w:bottom w:val="none" w:sz="0" w:space="0" w:color="auto"/>
        <w:right w:val="none" w:sz="0" w:space="0" w:color="auto"/>
      </w:divBdr>
    </w:div>
    <w:div w:id="590550645">
      <w:bodyDiv w:val="1"/>
      <w:marLeft w:val="0"/>
      <w:marRight w:val="0"/>
      <w:marTop w:val="0"/>
      <w:marBottom w:val="0"/>
      <w:divBdr>
        <w:top w:val="none" w:sz="0" w:space="0" w:color="auto"/>
        <w:left w:val="none" w:sz="0" w:space="0" w:color="auto"/>
        <w:bottom w:val="none" w:sz="0" w:space="0" w:color="auto"/>
        <w:right w:val="none" w:sz="0" w:space="0" w:color="auto"/>
      </w:divBdr>
    </w:div>
    <w:div w:id="592278593">
      <w:bodyDiv w:val="1"/>
      <w:marLeft w:val="0"/>
      <w:marRight w:val="0"/>
      <w:marTop w:val="0"/>
      <w:marBottom w:val="0"/>
      <w:divBdr>
        <w:top w:val="none" w:sz="0" w:space="0" w:color="auto"/>
        <w:left w:val="none" w:sz="0" w:space="0" w:color="auto"/>
        <w:bottom w:val="none" w:sz="0" w:space="0" w:color="auto"/>
        <w:right w:val="none" w:sz="0" w:space="0" w:color="auto"/>
      </w:divBdr>
    </w:div>
    <w:div w:id="599527406">
      <w:bodyDiv w:val="1"/>
      <w:marLeft w:val="0"/>
      <w:marRight w:val="0"/>
      <w:marTop w:val="0"/>
      <w:marBottom w:val="0"/>
      <w:divBdr>
        <w:top w:val="none" w:sz="0" w:space="0" w:color="auto"/>
        <w:left w:val="none" w:sz="0" w:space="0" w:color="auto"/>
        <w:bottom w:val="none" w:sz="0" w:space="0" w:color="auto"/>
        <w:right w:val="none" w:sz="0" w:space="0" w:color="auto"/>
      </w:divBdr>
      <w:divsChild>
        <w:div w:id="364210991">
          <w:marLeft w:val="274"/>
          <w:marRight w:val="0"/>
          <w:marTop w:val="0"/>
          <w:marBottom w:val="0"/>
          <w:divBdr>
            <w:top w:val="none" w:sz="0" w:space="0" w:color="auto"/>
            <w:left w:val="none" w:sz="0" w:space="0" w:color="auto"/>
            <w:bottom w:val="none" w:sz="0" w:space="0" w:color="auto"/>
            <w:right w:val="none" w:sz="0" w:space="0" w:color="auto"/>
          </w:divBdr>
        </w:div>
        <w:div w:id="688261719">
          <w:marLeft w:val="274"/>
          <w:marRight w:val="0"/>
          <w:marTop w:val="0"/>
          <w:marBottom w:val="0"/>
          <w:divBdr>
            <w:top w:val="none" w:sz="0" w:space="0" w:color="auto"/>
            <w:left w:val="none" w:sz="0" w:space="0" w:color="auto"/>
            <w:bottom w:val="none" w:sz="0" w:space="0" w:color="auto"/>
            <w:right w:val="none" w:sz="0" w:space="0" w:color="auto"/>
          </w:divBdr>
        </w:div>
        <w:div w:id="858809508">
          <w:marLeft w:val="274"/>
          <w:marRight w:val="0"/>
          <w:marTop w:val="0"/>
          <w:marBottom w:val="0"/>
          <w:divBdr>
            <w:top w:val="none" w:sz="0" w:space="0" w:color="auto"/>
            <w:left w:val="none" w:sz="0" w:space="0" w:color="auto"/>
            <w:bottom w:val="none" w:sz="0" w:space="0" w:color="auto"/>
            <w:right w:val="none" w:sz="0" w:space="0" w:color="auto"/>
          </w:divBdr>
        </w:div>
      </w:divsChild>
    </w:div>
    <w:div w:id="613513366">
      <w:bodyDiv w:val="1"/>
      <w:marLeft w:val="0"/>
      <w:marRight w:val="0"/>
      <w:marTop w:val="0"/>
      <w:marBottom w:val="0"/>
      <w:divBdr>
        <w:top w:val="none" w:sz="0" w:space="0" w:color="auto"/>
        <w:left w:val="none" w:sz="0" w:space="0" w:color="auto"/>
        <w:bottom w:val="none" w:sz="0" w:space="0" w:color="auto"/>
        <w:right w:val="none" w:sz="0" w:space="0" w:color="auto"/>
      </w:divBdr>
    </w:div>
    <w:div w:id="639848914">
      <w:bodyDiv w:val="1"/>
      <w:marLeft w:val="0"/>
      <w:marRight w:val="0"/>
      <w:marTop w:val="0"/>
      <w:marBottom w:val="0"/>
      <w:divBdr>
        <w:top w:val="none" w:sz="0" w:space="0" w:color="auto"/>
        <w:left w:val="none" w:sz="0" w:space="0" w:color="auto"/>
        <w:bottom w:val="none" w:sz="0" w:space="0" w:color="auto"/>
        <w:right w:val="none" w:sz="0" w:space="0" w:color="auto"/>
      </w:divBdr>
    </w:div>
    <w:div w:id="703142251">
      <w:bodyDiv w:val="1"/>
      <w:marLeft w:val="0"/>
      <w:marRight w:val="0"/>
      <w:marTop w:val="0"/>
      <w:marBottom w:val="0"/>
      <w:divBdr>
        <w:top w:val="none" w:sz="0" w:space="0" w:color="auto"/>
        <w:left w:val="none" w:sz="0" w:space="0" w:color="auto"/>
        <w:bottom w:val="none" w:sz="0" w:space="0" w:color="auto"/>
        <w:right w:val="none" w:sz="0" w:space="0" w:color="auto"/>
      </w:divBdr>
    </w:div>
    <w:div w:id="704138665">
      <w:bodyDiv w:val="1"/>
      <w:marLeft w:val="0"/>
      <w:marRight w:val="0"/>
      <w:marTop w:val="0"/>
      <w:marBottom w:val="0"/>
      <w:divBdr>
        <w:top w:val="none" w:sz="0" w:space="0" w:color="auto"/>
        <w:left w:val="none" w:sz="0" w:space="0" w:color="auto"/>
        <w:bottom w:val="none" w:sz="0" w:space="0" w:color="auto"/>
        <w:right w:val="none" w:sz="0" w:space="0" w:color="auto"/>
      </w:divBdr>
    </w:div>
    <w:div w:id="764502682">
      <w:bodyDiv w:val="1"/>
      <w:marLeft w:val="0"/>
      <w:marRight w:val="0"/>
      <w:marTop w:val="0"/>
      <w:marBottom w:val="0"/>
      <w:divBdr>
        <w:top w:val="none" w:sz="0" w:space="0" w:color="auto"/>
        <w:left w:val="none" w:sz="0" w:space="0" w:color="auto"/>
        <w:bottom w:val="none" w:sz="0" w:space="0" w:color="auto"/>
        <w:right w:val="none" w:sz="0" w:space="0" w:color="auto"/>
      </w:divBdr>
    </w:div>
    <w:div w:id="782919909">
      <w:bodyDiv w:val="1"/>
      <w:marLeft w:val="0"/>
      <w:marRight w:val="0"/>
      <w:marTop w:val="0"/>
      <w:marBottom w:val="0"/>
      <w:divBdr>
        <w:top w:val="none" w:sz="0" w:space="0" w:color="auto"/>
        <w:left w:val="none" w:sz="0" w:space="0" w:color="auto"/>
        <w:bottom w:val="none" w:sz="0" w:space="0" w:color="auto"/>
        <w:right w:val="none" w:sz="0" w:space="0" w:color="auto"/>
      </w:divBdr>
    </w:div>
    <w:div w:id="826016686">
      <w:bodyDiv w:val="1"/>
      <w:marLeft w:val="0"/>
      <w:marRight w:val="0"/>
      <w:marTop w:val="0"/>
      <w:marBottom w:val="0"/>
      <w:divBdr>
        <w:top w:val="none" w:sz="0" w:space="0" w:color="auto"/>
        <w:left w:val="none" w:sz="0" w:space="0" w:color="auto"/>
        <w:bottom w:val="none" w:sz="0" w:space="0" w:color="auto"/>
        <w:right w:val="none" w:sz="0" w:space="0" w:color="auto"/>
      </w:divBdr>
    </w:div>
    <w:div w:id="828979895">
      <w:bodyDiv w:val="1"/>
      <w:marLeft w:val="0"/>
      <w:marRight w:val="0"/>
      <w:marTop w:val="0"/>
      <w:marBottom w:val="0"/>
      <w:divBdr>
        <w:top w:val="none" w:sz="0" w:space="0" w:color="auto"/>
        <w:left w:val="none" w:sz="0" w:space="0" w:color="auto"/>
        <w:bottom w:val="none" w:sz="0" w:space="0" w:color="auto"/>
        <w:right w:val="none" w:sz="0" w:space="0" w:color="auto"/>
      </w:divBdr>
    </w:div>
    <w:div w:id="830482182">
      <w:bodyDiv w:val="1"/>
      <w:marLeft w:val="0"/>
      <w:marRight w:val="0"/>
      <w:marTop w:val="0"/>
      <w:marBottom w:val="0"/>
      <w:divBdr>
        <w:top w:val="none" w:sz="0" w:space="0" w:color="auto"/>
        <w:left w:val="none" w:sz="0" w:space="0" w:color="auto"/>
        <w:bottom w:val="none" w:sz="0" w:space="0" w:color="auto"/>
        <w:right w:val="none" w:sz="0" w:space="0" w:color="auto"/>
      </w:divBdr>
    </w:div>
    <w:div w:id="853962432">
      <w:bodyDiv w:val="1"/>
      <w:marLeft w:val="0"/>
      <w:marRight w:val="0"/>
      <w:marTop w:val="0"/>
      <w:marBottom w:val="0"/>
      <w:divBdr>
        <w:top w:val="none" w:sz="0" w:space="0" w:color="auto"/>
        <w:left w:val="none" w:sz="0" w:space="0" w:color="auto"/>
        <w:bottom w:val="none" w:sz="0" w:space="0" w:color="auto"/>
        <w:right w:val="none" w:sz="0" w:space="0" w:color="auto"/>
      </w:divBdr>
    </w:div>
    <w:div w:id="900821870">
      <w:bodyDiv w:val="1"/>
      <w:marLeft w:val="0"/>
      <w:marRight w:val="0"/>
      <w:marTop w:val="0"/>
      <w:marBottom w:val="0"/>
      <w:divBdr>
        <w:top w:val="none" w:sz="0" w:space="0" w:color="auto"/>
        <w:left w:val="none" w:sz="0" w:space="0" w:color="auto"/>
        <w:bottom w:val="none" w:sz="0" w:space="0" w:color="auto"/>
        <w:right w:val="none" w:sz="0" w:space="0" w:color="auto"/>
      </w:divBdr>
    </w:div>
    <w:div w:id="914321921">
      <w:bodyDiv w:val="1"/>
      <w:marLeft w:val="0"/>
      <w:marRight w:val="0"/>
      <w:marTop w:val="0"/>
      <w:marBottom w:val="0"/>
      <w:divBdr>
        <w:top w:val="none" w:sz="0" w:space="0" w:color="auto"/>
        <w:left w:val="none" w:sz="0" w:space="0" w:color="auto"/>
        <w:bottom w:val="none" w:sz="0" w:space="0" w:color="auto"/>
        <w:right w:val="none" w:sz="0" w:space="0" w:color="auto"/>
      </w:divBdr>
    </w:div>
    <w:div w:id="940454376">
      <w:bodyDiv w:val="1"/>
      <w:marLeft w:val="0"/>
      <w:marRight w:val="0"/>
      <w:marTop w:val="0"/>
      <w:marBottom w:val="0"/>
      <w:divBdr>
        <w:top w:val="none" w:sz="0" w:space="0" w:color="auto"/>
        <w:left w:val="none" w:sz="0" w:space="0" w:color="auto"/>
        <w:bottom w:val="none" w:sz="0" w:space="0" w:color="auto"/>
        <w:right w:val="none" w:sz="0" w:space="0" w:color="auto"/>
      </w:divBdr>
    </w:div>
    <w:div w:id="961107138">
      <w:bodyDiv w:val="1"/>
      <w:marLeft w:val="0"/>
      <w:marRight w:val="0"/>
      <w:marTop w:val="0"/>
      <w:marBottom w:val="0"/>
      <w:divBdr>
        <w:top w:val="none" w:sz="0" w:space="0" w:color="auto"/>
        <w:left w:val="none" w:sz="0" w:space="0" w:color="auto"/>
        <w:bottom w:val="none" w:sz="0" w:space="0" w:color="auto"/>
        <w:right w:val="none" w:sz="0" w:space="0" w:color="auto"/>
      </w:divBdr>
    </w:div>
    <w:div w:id="962997321">
      <w:bodyDiv w:val="1"/>
      <w:marLeft w:val="0"/>
      <w:marRight w:val="0"/>
      <w:marTop w:val="0"/>
      <w:marBottom w:val="0"/>
      <w:divBdr>
        <w:top w:val="none" w:sz="0" w:space="0" w:color="auto"/>
        <w:left w:val="none" w:sz="0" w:space="0" w:color="auto"/>
        <w:bottom w:val="none" w:sz="0" w:space="0" w:color="auto"/>
        <w:right w:val="none" w:sz="0" w:space="0" w:color="auto"/>
      </w:divBdr>
    </w:div>
    <w:div w:id="1035426389">
      <w:bodyDiv w:val="1"/>
      <w:marLeft w:val="0"/>
      <w:marRight w:val="0"/>
      <w:marTop w:val="0"/>
      <w:marBottom w:val="0"/>
      <w:divBdr>
        <w:top w:val="none" w:sz="0" w:space="0" w:color="auto"/>
        <w:left w:val="none" w:sz="0" w:space="0" w:color="auto"/>
        <w:bottom w:val="none" w:sz="0" w:space="0" w:color="auto"/>
        <w:right w:val="none" w:sz="0" w:space="0" w:color="auto"/>
      </w:divBdr>
      <w:divsChild>
        <w:div w:id="127362814">
          <w:marLeft w:val="274"/>
          <w:marRight w:val="0"/>
          <w:marTop w:val="0"/>
          <w:marBottom w:val="60"/>
          <w:divBdr>
            <w:top w:val="none" w:sz="0" w:space="0" w:color="auto"/>
            <w:left w:val="none" w:sz="0" w:space="0" w:color="auto"/>
            <w:bottom w:val="none" w:sz="0" w:space="0" w:color="auto"/>
            <w:right w:val="none" w:sz="0" w:space="0" w:color="auto"/>
          </w:divBdr>
        </w:div>
      </w:divsChild>
    </w:div>
    <w:div w:id="1044867584">
      <w:bodyDiv w:val="1"/>
      <w:marLeft w:val="0"/>
      <w:marRight w:val="0"/>
      <w:marTop w:val="0"/>
      <w:marBottom w:val="0"/>
      <w:divBdr>
        <w:top w:val="none" w:sz="0" w:space="0" w:color="auto"/>
        <w:left w:val="none" w:sz="0" w:space="0" w:color="auto"/>
        <w:bottom w:val="none" w:sz="0" w:space="0" w:color="auto"/>
        <w:right w:val="none" w:sz="0" w:space="0" w:color="auto"/>
      </w:divBdr>
    </w:div>
    <w:div w:id="1045835138">
      <w:bodyDiv w:val="1"/>
      <w:marLeft w:val="0"/>
      <w:marRight w:val="0"/>
      <w:marTop w:val="0"/>
      <w:marBottom w:val="0"/>
      <w:divBdr>
        <w:top w:val="none" w:sz="0" w:space="0" w:color="auto"/>
        <w:left w:val="none" w:sz="0" w:space="0" w:color="auto"/>
        <w:bottom w:val="none" w:sz="0" w:space="0" w:color="auto"/>
        <w:right w:val="none" w:sz="0" w:space="0" w:color="auto"/>
      </w:divBdr>
    </w:div>
    <w:div w:id="1059790278">
      <w:bodyDiv w:val="1"/>
      <w:marLeft w:val="0"/>
      <w:marRight w:val="0"/>
      <w:marTop w:val="0"/>
      <w:marBottom w:val="0"/>
      <w:divBdr>
        <w:top w:val="none" w:sz="0" w:space="0" w:color="auto"/>
        <w:left w:val="none" w:sz="0" w:space="0" w:color="auto"/>
        <w:bottom w:val="none" w:sz="0" w:space="0" w:color="auto"/>
        <w:right w:val="none" w:sz="0" w:space="0" w:color="auto"/>
      </w:divBdr>
    </w:div>
    <w:div w:id="1064714567">
      <w:bodyDiv w:val="1"/>
      <w:marLeft w:val="0"/>
      <w:marRight w:val="0"/>
      <w:marTop w:val="0"/>
      <w:marBottom w:val="0"/>
      <w:divBdr>
        <w:top w:val="none" w:sz="0" w:space="0" w:color="auto"/>
        <w:left w:val="none" w:sz="0" w:space="0" w:color="auto"/>
        <w:bottom w:val="none" w:sz="0" w:space="0" w:color="auto"/>
        <w:right w:val="none" w:sz="0" w:space="0" w:color="auto"/>
      </w:divBdr>
    </w:div>
    <w:div w:id="1078476680">
      <w:bodyDiv w:val="1"/>
      <w:marLeft w:val="0"/>
      <w:marRight w:val="0"/>
      <w:marTop w:val="0"/>
      <w:marBottom w:val="0"/>
      <w:divBdr>
        <w:top w:val="none" w:sz="0" w:space="0" w:color="auto"/>
        <w:left w:val="none" w:sz="0" w:space="0" w:color="auto"/>
        <w:bottom w:val="none" w:sz="0" w:space="0" w:color="auto"/>
        <w:right w:val="none" w:sz="0" w:space="0" w:color="auto"/>
      </w:divBdr>
      <w:divsChild>
        <w:div w:id="190580271">
          <w:marLeft w:val="0"/>
          <w:marRight w:val="0"/>
          <w:marTop w:val="0"/>
          <w:marBottom w:val="0"/>
          <w:divBdr>
            <w:top w:val="none" w:sz="0" w:space="0" w:color="auto"/>
            <w:left w:val="none" w:sz="0" w:space="0" w:color="auto"/>
            <w:bottom w:val="none" w:sz="0" w:space="0" w:color="auto"/>
            <w:right w:val="none" w:sz="0" w:space="0" w:color="auto"/>
          </w:divBdr>
          <w:divsChild>
            <w:div w:id="1948081599">
              <w:marLeft w:val="0"/>
              <w:marRight w:val="0"/>
              <w:marTop w:val="0"/>
              <w:marBottom w:val="0"/>
              <w:divBdr>
                <w:top w:val="none" w:sz="0" w:space="0" w:color="auto"/>
                <w:left w:val="none" w:sz="0" w:space="0" w:color="auto"/>
                <w:bottom w:val="none" w:sz="0" w:space="0" w:color="auto"/>
                <w:right w:val="none" w:sz="0" w:space="0" w:color="auto"/>
              </w:divBdr>
              <w:divsChild>
                <w:div w:id="940798076">
                  <w:marLeft w:val="0"/>
                  <w:marRight w:val="0"/>
                  <w:marTop w:val="0"/>
                  <w:marBottom w:val="0"/>
                  <w:divBdr>
                    <w:top w:val="none" w:sz="0" w:space="0" w:color="auto"/>
                    <w:left w:val="none" w:sz="0" w:space="0" w:color="auto"/>
                    <w:bottom w:val="none" w:sz="0" w:space="0" w:color="auto"/>
                    <w:right w:val="none" w:sz="0" w:space="0" w:color="auto"/>
                  </w:divBdr>
                  <w:divsChild>
                    <w:div w:id="1808860999">
                      <w:marLeft w:val="0"/>
                      <w:marRight w:val="0"/>
                      <w:marTop w:val="0"/>
                      <w:marBottom w:val="0"/>
                      <w:divBdr>
                        <w:top w:val="none" w:sz="0" w:space="0" w:color="auto"/>
                        <w:left w:val="none" w:sz="0" w:space="0" w:color="auto"/>
                        <w:bottom w:val="none" w:sz="0" w:space="0" w:color="auto"/>
                        <w:right w:val="none" w:sz="0" w:space="0" w:color="auto"/>
                      </w:divBdr>
                      <w:divsChild>
                        <w:div w:id="87878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639569">
      <w:bodyDiv w:val="1"/>
      <w:marLeft w:val="0"/>
      <w:marRight w:val="0"/>
      <w:marTop w:val="0"/>
      <w:marBottom w:val="0"/>
      <w:divBdr>
        <w:top w:val="none" w:sz="0" w:space="0" w:color="auto"/>
        <w:left w:val="none" w:sz="0" w:space="0" w:color="auto"/>
        <w:bottom w:val="none" w:sz="0" w:space="0" w:color="auto"/>
        <w:right w:val="none" w:sz="0" w:space="0" w:color="auto"/>
      </w:divBdr>
    </w:div>
    <w:div w:id="1168250027">
      <w:bodyDiv w:val="1"/>
      <w:marLeft w:val="0"/>
      <w:marRight w:val="0"/>
      <w:marTop w:val="0"/>
      <w:marBottom w:val="0"/>
      <w:divBdr>
        <w:top w:val="none" w:sz="0" w:space="0" w:color="auto"/>
        <w:left w:val="none" w:sz="0" w:space="0" w:color="auto"/>
        <w:bottom w:val="none" w:sz="0" w:space="0" w:color="auto"/>
        <w:right w:val="none" w:sz="0" w:space="0" w:color="auto"/>
      </w:divBdr>
    </w:div>
    <w:div w:id="1203710856">
      <w:bodyDiv w:val="1"/>
      <w:marLeft w:val="0"/>
      <w:marRight w:val="0"/>
      <w:marTop w:val="0"/>
      <w:marBottom w:val="0"/>
      <w:divBdr>
        <w:top w:val="none" w:sz="0" w:space="0" w:color="auto"/>
        <w:left w:val="none" w:sz="0" w:space="0" w:color="auto"/>
        <w:bottom w:val="none" w:sz="0" w:space="0" w:color="auto"/>
        <w:right w:val="none" w:sz="0" w:space="0" w:color="auto"/>
      </w:divBdr>
    </w:div>
    <w:div w:id="1254704309">
      <w:bodyDiv w:val="1"/>
      <w:marLeft w:val="0"/>
      <w:marRight w:val="0"/>
      <w:marTop w:val="0"/>
      <w:marBottom w:val="0"/>
      <w:divBdr>
        <w:top w:val="none" w:sz="0" w:space="0" w:color="auto"/>
        <w:left w:val="none" w:sz="0" w:space="0" w:color="auto"/>
        <w:bottom w:val="none" w:sz="0" w:space="0" w:color="auto"/>
        <w:right w:val="none" w:sz="0" w:space="0" w:color="auto"/>
      </w:divBdr>
    </w:div>
    <w:div w:id="1330670523">
      <w:bodyDiv w:val="1"/>
      <w:marLeft w:val="0"/>
      <w:marRight w:val="0"/>
      <w:marTop w:val="0"/>
      <w:marBottom w:val="0"/>
      <w:divBdr>
        <w:top w:val="none" w:sz="0" w:space="0" w:color="auto"/>
        <w:left w:val="none" w:sz="0" w:space="0" w:color="auto"/>
        <w:bottom w:val="none" w:sz="0" w:space="0" w:color="auto"/>
        <w:right w:val="none" w:sz="0" w:space="0" w:color="auto"/>
      </w:divBdr>
    </w:div>
    <w:div w:id="1342391282">
      <w:bodyDiv w:val="1"/>
      <w:marLeft w:val="0"/>
      <w:marRight w:val="0"/>
      <w:marTop w:val="0"/>
      <w:marBottom w:val="0"/>
      <w:divBdr>
        <w:top w:val="none" w:sz="0" w:space="0" w:color="auto"/>
        <w:left w:val="none" w:sz="0" w:space="0" w:color="auto"/>
        <w:bottom w:val="none" w:sz="0" w:space="0" w:color="auto"/>
        <w:right w:val="none" w:sz="0" w:space="0" w:color="auto"/>
      </w:divBdr>
    </w:div>
    <w:div w:id="1359549084">
      <w:bodyDiv w:val="1"/>
      <w:marLeft w:val="0"/>
      <w:marRight w:val="0"/>
      <w:marTop w:val="0"/>
      <w:marBottom w:val="0"/>
      <w:divBdr>
        <w:top w:val="none" w:sz="0" w:space="0" w:color="auto"/>
        <w:left w:val="none" w:sz="0" w:space="0" w:color="auto"/>
        <w:bottom w:val="none" w:sz="0" w:space="0" w:color="auto"/>
        <w:right w:val="none" w:sz="0" w:space="0" w:color="auto"/>
      </w:divBdr>
      <w:divsChild>
        <w:div w:id="309139613">
          <w:marLeft w:val="0"/>
          <w:marRight w:val="0"/>
          <w:marTop w:val="0"/>
          <w:marBottom w:val="0"/>
          <w:divBdr>
            <w:top w:val="none" w:sz="0" w:space="0" w:color="auto"/>
            <w:left w:val="none" w:sz="0" w:space="0" w:color="auto"/>
            <w:bottom w:val="none" w:sz="0" w:space="0" w:color="auto"/>
            <w:right w:val="none" w:sz="0" w:space="0" w:color="auto"/>
          </w:divBdr>
          <w:divsChild>
            <w:div w:id="951126691">
              <w:marLeft w:val="0"/>
              <w:marRight w:val="0"/>
              <w:marTop w:val="0"/>
              <w:marBottom w:val="0"/>
              <w:divBdr>
                <w:top w:val="none" w:sz="0" w:space="0" w:color="auto"/>
                <w:left w:val="none" w:sz="0" w:space="0" w:color="auto"/>
                <w:bottom w:val="none" w:sz="0" w:space="0" w:color="auto"/>
                <w:right w:val="none" w:sz="0" w:space="0" w:color="auto"/>
              </w:divBdr>
              <w:divsChild>
                <w:div w:id="381557166">
                  <w:marLeft w:val="0"/>
                  <w:marRight w:val="0"/>
                  <w:marTop w:val="0"/>
                  <w:marBottom w:val="0"/>
                  <w:divBdr>
                    <w:top w:val="none" w:sz="0" w:space="0" w:color="auto"/>
                    <w:left w:val="none" w:sz="0" w:space="0" w:color="auto"/>
                    <w:bottom w:val="none" w:sz="0" w:space="0" w:color="auto"/>
                    <w:right w:val="none" w:sz="0" w:space="0" w:color="auto"/>
                  </w:divBdr>
                  <w:divsChild>
                    <w:div w:id="1422138087">
                      <w:marLeft w:val="0"/>
                      <w:marRight w:val="0"/>
                      <w:marTop w:val="0"/>
                      <w:marBottom w:val="0"/>
                      <w:divBdr>
                        <w:top w:val="none" w:sz="0" w:space="0" w:color="auto"/>
                        <w:left w:val="none" w:sz="0" w:space="0" w:color="auto"/>
                        <w:bottom w:val="none" w:sz="0" w:space="0" w:color="auto"/>
                        <w:right w:val="none" w:sz="0" w:space="0" w:color="auto"/>
                      </w:divBdr>
                      <w:divsChild>
                        <w:div w:id="7636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850316">
      <w:bodyDiv w:val="1"/>
      <w:marLeft w:val="0"/>
      <w:marRight w:val="0"/>
      <w:marTop w:val="0"/>
      <w:marBottom w:val="0"/>
      <w:divBdr>
        <w:top w:val="none" w:sz="0" w:space="0" w:color="auto"/>
        <w:left w:val="none" w:sz="0" w:space="0" w:color="auto"/>
        <w:bottom w:val="none" w:sz="0" w:space="0" w:color="auto"/>
        <w:right w:val="none" w:sz="0" w:space="0" w:color="auto"/>
      </w:divBdr>
    </w:div>
    <w:div w:id="1446273392">
      <w:bodyDiv w:val="1"/>
      <w:marLeft w:val="0"/>
      <w:marRight w:val="0"/>
      <w:marTop w:val="0"/>
      <w:marBottom w:val="0"/>
      <w:divBdr>
        <w:top w:val="none" w:sz="0" w:space="0" w:color="auto"/>
        <w:left w:val="none" w:sz="0" w:space="0" w:color="auto"/>
        <w:bottom w:val="none" w:sz="0" w:space="0" w:color="auto"/>
        <w:right w:val="none" w:sz="0" w:space="0" w:color="auto"/>
      </w:divBdr>
    </w:div>
    <w:div w:id="1545827639">
      <w:bodyDiv w:val="1"/>
      <w:marLeft w:val="0"/>
      <w:marRight w:val="0"/>
      <w:marTop w:val="0"/>
      <w:marBottom w:val="0"/>
      <w:divBdr>
        <w:top w:val="none" w:sz="0" w:space="0" w:color="auto"/>
        <w:left w:val="none" w:sz="0" w:space="0" w:color="auto"/>
        <w:bottom w:val="none" w:sz="0" w:space="0" w:color="auto"/>
        <w:right w:val="none" w:sz="0" w:space="0" w:color="auto"/>
      </w:divBdr>
    </w:div>
    <w:div w:id="1568302017">
      <w:bodyDiv w:val="1"/>
      <w:marLeft w:val="0"/>
      <w:marRight w:val="0"/>
      <w:marTop w:val="0"/>
      <w:marBottom w:val="0"/>
      <w:divBdr>
        <w:top w:val="none" w:sz="0" w:space="0" w:color="auto"/>
        <w:left w:val="none" w:sz="0" w:space="0" w:color="auto"/>
        <w:bottom w:val="none" w:sz="0" w:space="0" w:color="auto"/>
        <w:right w:val="none" w:sz="0" w:space="0" w:color="auto"/>
      </w:divBdr>
    </w:div>
    <w:div w:id="1576625999">
      <w:bodyDiv w:val="1"/>
      <w:marLeft w:val="0"/>
      <w:marRight w:val="0"/>
      <w:marTop w:val="0"/>
      <w:marBottom w:val="0"/>
      <w:divBdr>
        <w:top w:val="none" w:sz="0" w:space="0" w:color="auto"/>
        <w:left w:val="none" w:sz="0" w:space="0" w:color="auto"/>
        <w:bottom w:val="none" w:sz="0" w:space="0" w:color="auto"/>
        <w:right w:val="none" w:sz="0" w:space="0" w:color="auto"/>
      </w:divBdr>
    </w:div>
    <w:div w:id="1637565118">
      <w:bodyDiv w:val="1"/>
      <w:marLeft w:val="0"/>
      <w:marRight w:val="0"/>
      <w:marTop w:val="0"/>
      <w:marBottom w:val="0"/>
      <w:divBdr>
        <w:top w:val="none" w:sz="0" w:space="0" w:color="auto"/>
        <w:left w:val="none" w:sz="0" w:space="0" w:color="auto"/>
        <w:bottom w:val="none" w:sz="0" w:space="0" w:color="auto"/>
        <w:right w:val="none" w:sz="0" w:space="0" w:color="auto"/>
      </w:divBdr>
    </w:div>
    <w:div w:id="1659534541">
      <w:bodyDiv w:val="1"/>
      <w:marLeft w:val="0"/>
      <w:marRight w:val="0"/>
      <w:marTop w:val="0"/>
      <w:marBottom w:val="0"/>
      <w:divBdr>
        <w:top w:val="none" w:sz="0" w:space="0" w:color="auto"/>
        <w:left w:val="none" w:sz="0" w:space="0" w:color="auto"/>
        <w:bottom w:val="none" w:sz="0" w:space="0" w:color="auto"/>
        <w:right w:val="none" w:sz="0" w:space="0" w:color="auto"/>
      </w:divBdr>
    </w:div>
    <w:div w:id="1710258816">
      <w:bodyDiv w:val="1"/>
      <w:marLeft w:val="0"/>
      <w:marRight w:val="0"/>
      <w:marTop w:val="0"/>
      <w:marBottom w:val="0"/>
      <w:divBdr>
        <w:top w:val="none" w:sz="0" w:space="0" w:color="auto"/>
        <w:left w:val="none" w:sz="0" w:space="0" w:color="auto"/>
        <w:bottom w:val="none" w:sz="0" w:space="0" w:color="auto"/>
        <w:right w:val="none" w:sz="0" w:space="0" w:color="auto"/>
      </w:divBdr>
    </w:div>
    <w:div w:id="1717270226">
      <w:bodyDiv w:val="1"/>
      <w:marLeft w:val="0"/>
      <w:marRight w:val="0"/>
      <w:marTop w:val="0"/>
      <w:marBottom w:val="0"/>
      <w:divBdr>
        <w:top w:val="none" w:sz="0" w:space="0" w:color="auto"/>
        <w:left w:val="none" w:sz="0" w:space="0" w:color="auto"/>
        <w:bottom w:val="none" w:sz="0" w:space="0" w:color="auto"/>
        <w:right w:val="none" w:sz="0" w:space="0" w:color="auto"/>
      </w:divBdr>
    </w:div>
    <w:div w:id="1744331656">
      <w:bodyDiv w:val="1"/>
      <w:marLeft w:val="0"/>
      <w:marRight w:val="0"/>
      <w:marTop w:val="0"/>
      <w:marBottom w:val="0"/>
      <w:divBdr>
        <w:top w:val="none" w:sz="0" w:space="0" w:color="auto"/>
        <w:left w:val="none" w:sz="0" w:space="0" w:color="auto"/>
        <w:bottom w:val="none" w:sz="0" w:space="0" w:color="auto"/>
        <w:right w:val="none" w:sz="0" w:space="0" w:color="auto"/>
      </w:divBdr>
    </w:div>
    <w:div w:id="1787193089">
      <w:bodyDiv w:val="1"/>
      <w:marLeft w:val="0"/>
      <w:marRight w:val="0"/>
      <w:marTop w:val="0"/>
      <w:marBottom w:val="0"/>
      <w:divBdr>
        <w:top w:val="none" w:sz="0" w:space="0" w:color="auto"/>
        <w:left w:val="none" w:sz="0" w:space="0" w:color="auto"/>
        <w:bottom w:val="none" w:sz="0" w:space="0" w:color="auto"/>
        <w:right w:val="none" w:sz="0" w:space="0" w:color="auto"/>
      </w:divBdr>
    </w:div>
    <w:div w:id="1875919896">
      <w:bodyDiv w:val="1"/>
      <w:marLeft w:val="0"/>
      <w:marRight w:val="0"/>
      <w:marTop w:val="0"/>
      <w:marBottom w:val="0"/>
      <w:divBdr>
        <w:top w:val="none" w:sz="0" w:space="0" w:color="auto"/>
        <w:left w:val="none" w:sz="0" w:space="0" w:color="auto"/>
        <w:bottom w:val="none" w:sz="0" w:space="0" w:color="auto"/>
        <w:right w:val="none" w:sz="0" w:space="0" w:color="auto"/>
      </w:divBdr>
    </w:div>
    <w:div w:id="1915818060">
      <w:bodyDiv w:val="1"/>
      <w:marLeft w:val="0"/>
      <w:marRight w:val="0"/>
      <w:marTop w:val="0"/>
      <w:marBottom w:val="0"/>
      <w:divBdr>
        <w:top w:val="none" w:sz="0" w:space="0" w:color="auto"/>
        <w:left w:val="none" w:sz="0" w:space="0" w:color="auto"/>
        <w:bottom w:val="none" w:sz="0" w:space="0" w:color="auto"/>
        <w:right w:val="none" w:sz="0" w:space="0" w:color="auto"/>
      </w:divBdr>
    </w:div>
    <w:div w:id="1937979643">
      <w:bodyDiv w:val="1"/>
      <w:marLeft w:val="0"/>
      <w:marRight w:val="0"/>
      <w:marTop w:val="0"/>
      <w:marBottom w:val="0"/>
      <w:divBdr>
        <w:top w:val="none" w:sz="0" w:space="0" w:color="auto"/>
        <w:left w:val="none" w:sz="0" w:space="0" w:color="auto"/>
        <w:bottom w:val="none" w:sz="0" w:space="0" w:color="auto"/>
        <w:right w:val="none" w:sz="0" w:space="0" w:color="auto"/>
      </w:divBdr>
    </w:div>
    <w:div w:id="1946226815">
      <w:bodyDiv w:val="1"/>
      <w:marLeft w:val="0"/>
      <w:marRight w:val="0"/>
      <w:marTop w:val="0"/>
      <w:marBottom w:val="0"/>
      <w:divBdr>
        <w:top w:val="none" w:sz="0" w:space="0" w:color="auto"/>
        <w:left w:val="none" w:sz="0" w:space="0" w:color="auto"/>
        <w:bottom w:val="none" w:sz="0" w:space="0" w:color="auto"/>
        <w:right w:val="none" w:sz="0" w:space="0" w:color="auto"/>
      </w:divBdr>
    </w:div>
    <w:div w:id="1978021652">
      <w:bodyDiv w:val="1"/>
      <w:marLeft w:val="0"/>
      <w:marRight w:val="0"/>
      <w:marTop w:val="0"/>
      <w:marBottom w:val="0"/>
      <w:divBdr>
        <w:top w:val="none" w:sz="0" w:space="0" w:color="auto"/>
        <w:left w:val="none" w:sz="0" w:space="0" w:color="auto"/>
        <w:bottom w:val="none" w:sz="0" w:space="0" w:color="auto"/>
        <w:right w:val="none" w:sz="0" w:space="0" w:color="auto"/>
      </w:divBdr>
    </w:div>
    <w:div w:id="1992364565">
      <w:bodyDiv w:val="1"/>
      <w:marLeft w:val="0"/>
      <w:marRight w:val="0"/>
      <w:marTop w:val="0"/>
      <w:marBottom w:val="0"/>
      <w:divBdr>
        <w:top w:val="none" w:sz="0" w:space="0" w:color="auto"/>
        <w:left w:val="none" w:sz="0" w:space="0" w:color="auto"/>
        <w:bottom w:val="none" w:sz="0" w:space="0" w:color="auto"/>
        <w:right w:val="none" w:sz="0" w:space="0" w:color="auto"/>
      </w:divBdr>
    </w:div>
    <w:div w:id="1994943612">
      <w:bodyDiv w:val="1"/>
      <w:marLeft w:val="0"/>
      <w:marRight w:val="0"/>
      <w:marTop w:val="0"/>
      <w:marBottom w:val="0"/>
      <w:divBdr>
        <w:top w:val="none" w:sz="0" w:space="0" w:color="auto"/>
        <w:left w:val="none" w:sz="0" w:space="0" w:color="auto"/>
        <w:bottom w:val="none" w:sz="0" w:space="0" w:color="auto"/>
        <w:right w:val="none" w:sz="0" w:space="0" w:color="auto"/>
      </w:divBdr>
    </w:div>
    <w:div w:id="2038892731">
      <w:bodyDiv w:val="1"/>
      <w:marLeft w:val="0"/>
      <w:marRight w:val="0"/>
      <w:marTop w:val="0"/>
      <w:marBottom w:val="0"/>
      <w:divBdr>
        <w:top w:val="none" w:sz="0" w:space="0" w:color="auto"/>
        <w:left w:val="none" w:sz="0" w:space="0" w:color="auto"/>
        <w:bottom w:val="none" w:sz="0" w:space="0" w:color="auto"/>
        <w:right w:val="none" w:sz="0" w:space="0" w:color="auto"/>
      </w:divBdr>
    </w:div>
    <w:div w:id="2057390093">
      <w:bodyDiv w:val="1"/>
      <w:marLeft w:val="0"/>
      <w:marRight w:val="0"/>
      <w:marTop w:val="0"/>
      <w:marBottom w:val="0"/>
      <w:divBdr>
        <w:top w:val="none" w:sz="0" w:space="0" w:color="auto"/>
        <w:left w:val="none" w:sz="0" w:space="0" w:color="auto"/>
        <w:bottom w:val="none" w:sz="0" w:space="0" w:color="auto"/>
        <w:right w:val="none" w:sz="0" w:space="0" w:color="auto"/>
      </w:divBdr>
    </w:div>
    <w:div w:id="2079357058">
      <w:bodyDiv w:val="1"/>
      <w:marLeft w:val="0"/>
      <w:marRight w:val="0"/>
      <w:marTop w:val="0"/>
      <w:marBottom w:val="0"/>
      <w:divBdr>
        <w:top w:val="none" w:sz="0" w:space="0" w:color="auto"/>
        <w:left w:val="none" w:sz="0" w:space="0" w:color="auto"/>
        <w:bottom w:val="none" w:sz="0" w:space="0" w:color="auto"/>
        <w:right w:val="none" w:sz="0" w:space="0" w:color="auto"/>
      </w:divBdr>
    </w:div>
    <w:div w:id="2086413538">
      <w:bodyDiv w:val="1"/>
      <w:marLeft w:val="0"/>
      <w:marRight w:val="0"/>
      <w:marTop w:val="0"/>
      <w:marBottom w:val="0"/>
      <w:divBdr>
        <w:top w:val="none" w:sz="0" w:space="0" w:color="auto"/>
        <w:left w:val="none" w:sz="0" w:space="0" w:color="auto"/>
        <w:bottom w:val="none" w:sz="0" w:space="0" w:color="auto"/>
        <w:right w:val="none" w:sz="0" w:space="0" w:color="auto"/>
      </w:divBdr>
    </w:div>
    <w:div w:id="2100370243">
      <w:bodyDiv w:val="1"/>
      <w:marLeft w:val="0"/>
      <w:marRight w:val="0"/>
      <w:marTop w:val="0"/>
      <w:marBottom w:val="0"/>
      <w:divBdr>
        <w:top w:val="none" w:sz="0" w:space="0" w:color="auto"/>
        <w:left w:val="none" w:sz="0" w:space="0" w:color="auto"/>
        <w:bottom w:val="none" w:sz="0" w:space="0" w:color="auto"/>
        <w:right w:val="none" w:sz="0" w:space="0" w:color="auto"/>
      </w:divBdr>
    </w:div>
    <w:div w:id="2145850323">
      <w:bodyDiv w:val="1"/>
      <w:marLeft w:val="0"/>
      <w:marRight w:val="0"/>
      <w:marTop w:val="0"/>
      <w:marBottom w:val="0"/>
      <w:divBdr>
        <w:top w:val="none" w:sz="0" w:space="0" w:color="auto"/>
        <w:left w:val="none" w:sz="0" w:space="0" w:color="auto"/>
        <w:bottom w:val="none" w:sz="0" w:space="0" w:color="auto"/>
        <w:right w:val="none" w:sz="0" w:space="0" w:color="auto"/>
      </w:divBdr>
    </w:div>
    <w:div w:id="214592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quistinretepa.it" TargetMode="External"/><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hyperlink" Target="https://e.huawei.com/en/material/networking/wlan/cbcb731dc6b343c3b0c00194bc14dc62" TargetMode="Externa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1.png"/><Relationship Id="rId42" Type="http://schemas.openxmlformats.org/officeDocument/2006/relationships/hyperlink" Target="https://e.huawei.com/en/products/enterprise-networking/wlan/wifi-6/new-products-launch" TargetMode="External"/><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yperlink" Target="https://e.huawei.com/en/products/network-management-and-analysis-software/imaster-nce-campus" TargetMode="External"/><Relationship Id="rId38" Type="http://schemas.openxmlformats.org/officeDocument/2006/relationships/image" Target="media/image23.emf"/><Relationship Id="rId46" Type="http://schemas.openxmlformats.org/officeDocument/2006/relationships/hyperlink" Target="https://e.huawei.com/en/products/network-management-and-analysis-software/imaster-nce-campus"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e.huawei.com/en/products/network-management-and-analysis-software/imaster-nce-campus" TargetMode="External"/><Relationship Id="rId41" Type="http://schemas.openxmlformats.org/officeDocument/2006/relationships/hyperlink" Target="https://e.huawei.com/uk/videolist/networking/wlan/9e0c3e57170e406fb7155cf9578eb89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s://e.huawei.com/en/products/enterprise-networking/wlan/wifi-6" TargetMode="External"/><Relationship Id="rId40" Type="http://schemas.openxmlformats.org/officeDocument/2006/relationships/image" Target="media/image24.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2.emf"/><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8.jpeg"/><Relationship Id="rId35" Type="http://schemas.openxmlformats.org/officeDocument/2006/relationships/hyperlink" Target="https://e.huawei.com/en/products/network-management-and-analysis-software/imaster-nce-campus" TargetMode="External"/><Relationship Id="rId43" Type="http://schemas.openxmlformats.org/officeDocument/2006/relationships/hyperlink" Target="https://e.huawei.com/en/material/networking/wlan/f5fc602b529944c09f61e51492a20216" TargetMode="External"/><Relationship Id="rId48" Type="http://schemas.openxmlformats.org/officeDocument/2006/relationships/image" Target="cid:image001.png@01D6C7D4.56516F60" TargetMode="External"/><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converge.it" TargetMode="External"/><Relationship Id="rId2" Type="http://schemas.openxmlformats.org/officeDocument/2006/relationships/hyperlink" Target="http://www.vodafone.it/" TargetMode="External"/><Relationship Id="rId1" Type="http://schemas.openxmlformats.org/officeDocument/2006/relationships/hyperlink" Target="http://www.vodafone.it/" TargetMode="External"/><Relationship Id="rId6" Type="http://schemas.openxmlformats.org/officeDocument/2006/relationships/hyperlink" Target="mailto:convergespa@legalmail.it" TargetMode="External"/><Relationship Id="rId5" Type="http://schemas.openxmlformats.org/officeDocument/2006/relationships/hyperlink" Target="http://www.converge.it" TargetMode="External"/><Relationship Id="rId4" Type="http://schemas.openxmlformats.org/officeDocument/2006/relationships/hyperlink" Target="mailto:convergespa@legalmail.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28.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1C909D7B4A2649A2D3335CEBEB4F0F" ma:contentTypeVersion="14" ma:contentTypeDescription="Create a new document." ma:contentTypeScope="" ma:versionID="b6fd3224d908066424b8b30ad550695f">
  <xsd:schema xmlns:xsd="http://www.w3.org/2001/XMLSchema" xmlns:xs="http://www.w3.org/2001/XMLSchema" xmlns:p="http://schemas.microsoft.com/office/2006/metadata/properties" xmlns:ns3="0978d970-bc32-4cb5-a725-ea7133b6b65f" xmlns:ns4="70211ed0-f59d-484e-9e5c-fc1f53ae1b04" targetNamespace="http://schemas.microsoft.com/office/2006/metadata/properties" ma:root="true" ma:fieldsID="0609e19cd2460ded6bcebf9c6d7da1b1" ns3:_="" ns4:_="">
    <xsd:import namespace="0978d970-bc32-4cb5-a725-ea7133b6b65f"/>
    <xsd:import namespace="70211ed0-f59d-484e-9e5c-fc1f53ae1b0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78d970-bc32-4cb5-a725-ea7133b6b6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211ed0-f59d-484e-9e5c-fc1f53ae1b0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EC537-F428-4A2C-A255-C5B2FE2DE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78d970-bc32-4cb5-a725-ea7133b6b65f"/>
    <ds:schemaRef ds:uri="70211ed0-f59d-484e-9e5c-fc1f53ae1b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4FAD74-C0C5-4458-9835-FFE29623F32B}">
  <ds:schemaRefs>
    <ds:schemaRef ds:uri="http://schemas.microsoft.com/sharepoint/v3/contenttype/forms"/>
  </ds:schemaRefs>
</ds:datastoreItem>
</file>

<file path=customXml/itemProps3.xml><?xml version="1.0" encoding="utf-8"?>
<ds:datastoreItem xmlns:ds="http://schemas.openxmlformats.org/officeDocument/2006/customXml" ds:itemID="{21310E56-BB80-4BF3-BCA1-F704BA4E01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85B617-1300-4B38-826D-4AC38EA7E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16882</Words>
  <Characters>96231</Characters>
  <Application>Microsoft Office Word</Application>
  <DocSecurity>0</DocSecurity>
  <Lines>801</Lines>
  <Paragraphs>225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Vodafone</Company>
  <LinksUpToDate>false</LinksUpToDate>
  <CharactersWithSpaces>112888</CharactersWithSpaces>
  <SharedDoc>false</SharedDoc>
  <HLinks>
    <vt:vector size="132" baseType="variant">
      <vt:variant>
        <vt:i4>1114127</vt:i4>
      </vt:variant>
      <vt:variant>
        <vt:i4>126</vt:i4>
      </vt:variant>
      <vt:variant>
        <vt:i4>0</vt:i4>
      </vt:variant>
      <vt:variant>
        <vt:i4>5</vt:i4>
      </vt:variant>
      <vt:variant>
        <vt:lpwstr>https://www.vodafone.it/portal/Aziende/Grandi-Aziende/Soluzioni/Soluzioni/convergenza</vt:lpwstr>
      </vt:variant>
      <vt:variant>
        <vt:lpwstr/>
      </vt:variant>
      <vt:variant>
        <vt:i4>8126520</vt:i4>
      </vt:variant>
      <vt:variant>
        <vt:i4>123</vt:i4>
      </vt:variant>
      <vt:variant>
        <vt:i4>0</vt:i4>
      </vt:variant>
      <vt:variant>
        <vt:i4>5</vt:i4>
      </vt:variant>
      <vt:variant>
        <vt:lpwstr>https://www.vodafone.it/nw/vodafone-italia/chi-siamo/organizzazione/certificazioni.html</vt:lpwstr>
      </vt:variant>
      <vt:variant>
        <vt:lpwstr/>
      </vt:variant>
      <vt:variant>
        <vt:i4>1245233</vt:i4>
      </vt:variant>
      <vt:variant>
        <vt:i4>110</vt:i4>
      </vt:variant>
      <vt:variant>
        <vt:i4>0</vt:i4>
      </vt:variant>
      <vt:variant>
        <vt:i4>5</vt:i4>
      </vt:variant>
      <vt:variant>
        <vt:lpwstr/>
      </vt:variant>
      <vt:variant>
        <vt:lpwstr>_Toc76055136</vt:lpwstr>
      </vt:variant>
      <vt:variant>
        <vt:i4>1048625</vt:i4>
      </vt:variant>
      <vt:variant>
        <vt:i4>104</vt:i4>
      </vt:variant>
      <vt:variant>
        <vt:i4>0</vt:i4>
      </vt:variant>
      <vt:variant>
        <vt:i4>5</vt:i4>
      </vt:variant>
      <vt:variant>
        <vt:lpwstr/>
      </vt:variant>
      <vt:variant>
        <vt:lpwstr>_Toc76055135</vt:lpwstr>
      </vt:variant>
      <vt:variant>
        <vt:i4>1114161</vt:i4>
      </vt:variant>
      <vt:variant>
        <vt:i4>98</vt:i4>
      </vt:variant>
      <vt:variant>
        <vt:i4>0</vt:i4>
      </vt:variant>
      <vt:variant>
        <vt:i4>5</vt:i4>
      </vt:variant>
      <vt:variant>
        <vt:lpwstr/>
      </vt:variant>
      <vt:variant>
        <vt:lpwstr>_Toc76055134</vt:lpwstr>
      </vt:variant>
      <vt:variant>
        <vt:i4>1441841</vt:i4>
      </vt:variant>
      <vt:variant>
        <vt:i4>92</vt:i4>
      </vt:variant>
      <vt:variant>
        <vt:i4>0</vt:i4>
      </vt:variant>
      <vt:variant>
        <vt:i4>5</vt:i4>
      </vt:variant>
      <vt:variant>
        <vt:lpwstr/>
      </vt:variant>
      <vt:variant>
        <vt:lpwstr>_Toc76055133</vt:lpwstr>
      </vt:variant>
      <vt:variant>
        <vt:i4>1507377</vt:i4>
      </vt:variant>
      <vt:variant>
        <vt:i4>86</vt:i4>
      </vt:variant>
      <vt:variant>
        <vt:i4>0</vt:i4>
      </vt:variant>
      <vt:variant>
        <vt:i4>5</vt:i4>
      </vt:variant>
      <vt:variant>
        <vt:lpwstr/>
      </vt:variant>
      <vt:variant>
        <vt:lpwstr>_Toc76055132</vt:lpwstr>
      </vt:variant>
      <vt:variant>
        <vt:i4>1310769</vt:i4>
      </vt:variant>
      <vt:variant>
        <vt:i4>80</vt:i4>
      </vt:variant>
      <vt:variant>
        <vt:i4>0</vt:i4>
      </vt:variant>
      <vt:variant>
        <vt:i4>5</vt:i4>
      </vt:variant>
      <vt:variant>
        <vt:lpwstr/>
      </vt:variant>
      <vt:variant>
        <vt:lpwstr>_Toc76055131</vt:lpwstr>
      </vt:variant>
      <vt:variant>
        <vt:i4>1376305</vt:i4>
      </vt:variant>
      <vt:variant>
        <vt:i4>74</vt:i4>
      </vt:variant>
      <vt:variant>
        <vt:i4>0</vt:i4>
      </vt:variant>
      <vt:variant>
        <vt:i4>5</vt:i4>
      </vt:variant>
      <vt:variant>
        <vt:lpwstr/>
      </vt:variant>
      <vt:variant>
        <vt:lpwstr>_Toc76055130</vt:lpwstr>
      </vt:variant>
      <vt:variant>
        <vt:i4>1835056</vt:i4>
      </vt:variant>
      <vt:variant>
        <vt:i4>68</vt:i4>
      </vt:variant>
      <vt:variant>
        <vt:i4>0</vt:i4>
      </vt:variant>
      <vt:variant>
        <vt:i4>5</vt:i4>
      </vt:variant>
      <vt:variant>
        <vt:lpwstr/>
      </vt:variant>
      <vt:variant>
        <vt:lpwstr>_Toc76055129</vt:lpwstr>
      </vt:variant>
      <vt:variant>
        <vt:i4>1900592</vt:i4>
      </vt:variant>
      <vt:variant>
        <vt:i4>62</vt:i4>
      </vt:variant>
      <vt:variant>
        <vt:i4>0</vt:i4>
      </vt:variant>
      <vt:variant>
        <vt:i4>5</vt:i4>
      </vt:variant>
      <vt:variant>
        <vt:lpwstr/>
      </vt:variant>
      <vt:variant>
        <vt:lpwstr>_Toc76055128</vt:lpwstr>
      </vt:variant>
      <vt:variant>
        <vt:i4>1179696</vt:i4>
      </vt:variant>
      <vt:variant>
        <vt:i4>56</vt:i4>
      </vt:variant>
      <vt:variant>
        <vt:i4>0</vt:i4>
      </vt:variant>
      <vt:variant>
        <vt:i4>5</vt:i4>
      </vt:variant>
      <vt:variant>
        <vt:lpwstr/>
      </vt:variant>
      <vt:variant>
        <vt:lpwstr>_Toc76055127</vt:lpwstr>
      </vt:variant>
      <vt:variant>
        <vt:i4>1245232</vt:i4>
      </vt:variant>
      <vt:variant>
        <vt:i4>50</vt:i4>
      </vt:variant>
      <vt:variant>
        <vt:i4>0</vt:i4>
      </vt:variant>
      <vt:variant>
        <vt:i4>5</vt:i4>
      </vt:variant>
      <vt:variant>
        <vt:lpwstr/>
      </vt:variant>
      <vt:variant>
        <vt:lpwstr>_Toc76055126</vt:lpwstr>
      </vt:variant>
      <vt:variant>
        <vt:i4>1048624</vt:i4>
      </vt:variant>
      <vt:variant>
        <vt:i4>44</vt:i4>
      </vt:variant>
      <vt:variant>
        <vt:i4>0</vt:i4>
      </vt:variant>
      <vt:variant>
        <vt:i4>5</vt:i4>
      </vt:variant>
      <vt:variant>
        <vt:lpwstr/>
      </vt:variant>
      <vt:variant>
        <vt:lpwstr>_Toc76055125</vt:lpwstr>
      </vt:variant>
      <vt:variant>
        <vt:i4>1114160</vt:i4>
      </vt:variant>
      <vt:variant>
        <vt:i4>38</vt:i4>
      </vt:variant>
      <vt:variant>
        <vt:i4>0</vt:i4>
      </vt:variant>
      <vt:variant>
        <vt:i4>5</vt:i4>
      </vt:variant>
      <vt:variant>
        <vt:lpwstr/>
      </vt:variant>
      <vt:variant>
        <vt:lpwstr>_Toc76055124</vt:lpwstr>
      </vt:variant>
      <vt:variant>
        <vt:i4>1441840</vt:i4>
      </vt:variant>
      <vt:variant>
        <vt:i4>32</vt:i4>
      </vt:variant>
      <vt:variant>
        <vt:i4>0</vt:i4>
      </vt:variant>
      <vt:variant>
        <vt:i4>5</vt:i4>
      </vt:variant>
      <vt:variant>
        <vt:lpwstr/>
      </vt:variant>
      <vt:variant>
        <vt:lpwstr>_Toc76055123</vt:lpwstr>
      </vt:variant>
      <vt:variant>
        <vt:i4>1507376</vt:i4>
      </vt:variant>
      <vt:variant>
        <vt:i4>26</vt:i4>
      </vt:variant>
      <vt:variant>
        <vt:i4>0</vt:i4>
      </vt:variant>
      <vt:variant>
        <vt:i4>5</vt:i4>
      </vt:variant>
      <vt:variant>
        <vt:lpwstr/>
      </vt:variant>
      <vt:variant>
        <vt:lpwstr>_Toc76055122</vt:lpwstr>
      </vt:variant>
      <vt:variant>
        <vt:i4>1310768</vt:i4>
      </vt:variant>
      <vt:variant>
        <vt:i4>20</vt:i4>
      </vt:variant>
      <vt:variant>
        <vt:i4>0</vt:i4>
      </vt:variant>
      <vt:variant>
        <vt:i4>5</vt:i4>
      </vt:variant>
      <vt:variant>
        <vt:lpwstr/>
      </vt:variant>
      <vt:variant>
        <vt:lpwstr>_Toc76055121</vt:lpwstr>
      </vt:variant>
      <vt:variant>
        <vt:i4>1376304</vt:i4>
      </vt:variant>
      <vt:variant>
        <vt:i4>14</vt:i4>
      </vt:variant>
      <vt:variant>
        <vt:i4>0</vt:i4>
      </vt:variant>
      <vt:variant>
        <vt:i4>5</vt:i4>
      </vt:variant>
      <vt:variant>
        <vt:lpwstr/>
      </vt:variant>
      <vt:variant>
        <vt:lpwstr>_Toc76055120</vt:lpwstr>
      </vt:variant>
      <vt:variant>
        <vt:i4>1835059</vt:i4>
      </vt:variant>
      <vt:variant>
        <vt:i4>8</vt:i4>
      </vt:variant>
      <vt:variant>
        <vt:i4>0</vt:i4>
      </vt:variant>
      <vt:variant>
        <vt:i4>5</vt:i4>
      </vt:variant>
      <vt:variant>
        <vt:lpwstr/>
      </vt:variant>
      <vt:variant>
        <vt:lpwstr>_Toc76055119</vt:lpwstr>
      </vt:variant>
      <vt:variant>
        <vt:i4>1900595</vt:i4>
      </vt:variant>
      <vt:variant>
        <vt:i4>2</vt:i4>
      </vt:variant>
      <vt:variant>
        <vt:i4>0</vt:i4>
      </vt:variant>
      <vt:variant>
        <vt:i4>5</vt:i4>
      </vt:variant>
      <vt:variant>
        <vt:lpwstr/>
      </vt:variant>
      <vt:variant>
        <vt:lpwstr>_Toc76055118</vt:lpwstr>
      </vt:variant>
      <vt:variant>
        <vt:i4>7012413</vt:i4>
      </vt:variant>
      <vt:variant>
        <vt:i4>0</vt:i4>
      </vt:variant>
      <vt:variant>
        <vt:i4>0</vt:i4>
      </vt:variant>
      <vt:variant>
        <vt:i4>5</vt:i4>
      </vt:variant>
      <vt:variant>
        <vt:lpwstr>http://www.vodafone.it/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Panzetta Marco</dc:creator>
  <cp:keywords/>
  <cp:lastModifiedBy>pozzo.g</cp:lastModifiedBy>
  <cp:revision>2</cp:revision>
  <cp:lastPrinted>2021-11-17T15:56:00Z</cp:lastPrinted>
  <dcterms:created xsi:type="dcterms:W3CDTF">2022-02-10T07:36:00Z</dcterms:created>
  <dcterms:modified xsi:type="dcterms:W3CDTF">2022-02-10T07:36:00Z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ContentTypeId">
    <vt:lpwstr>0x010100421C909D7B4A2649A2D3335CEBEB4F0F</vt:lpwstr>
  </property>
  <property fmtid="{D5CDD505-2E9C-101B-9397-08002B2CF9AE}" pid="5" name="MSIP_Label_0359f705-2ba0-454b-9cfc-6ce5bcaac040_Enabled">
    <vt:lpwstr>true</vt:lpwstr>
  </property>
  <property fmtid="{D5CDD505-2E9C-101B-9397-08002B2CF9AE}" pid="6" name="MSIP_Label_0359f705-2ba0-454b-9cfc-6ce5bcaac040_SetDate">
    <vt:lpwstr>2021-12-02T13:36:00Z</vt:lpwstr>
  </property>
  <property fmtid="{D5CDD505-2E9C-101B-9397-08002B2CF9AE}" pid="7" name="MSIP_Label_0359f705-2ba0-454b-9cfc-6ce5bcaac040_Method">
    <vt:lpwstr>Standard</vt:lpwstr>
  </property>
  <property fmtid="{D5CDD505-2E9C-101B-9397-08002B2CF9AE}" pid="8" name="MSIP_Label_0359f705-2ba0-454b-9cfc-6ce5bcaac040_Name">
    <vt:lpwstr>0359f705-2ba0-454b-9cfc-6ce5bcaac040</vt:lpwstr>
  </property>
  <property fmtid="{D5CDD505-2E9C-101B-9397-08002B2CF9AE}" pid="9" name="MSIP_Label_0359f705-2ba0-454b-9cfc-6ce5bcaac040_SiteId">
    <vt:lpwstr>68283f3b-8487-4c86-adb3-a5228f18b893</vt:lpwstr>
  </property>
  <property fmtid="{D5CDD505-2E9C-101B-9397-08002B2CF9AE}" pid="10" name="MSIP_Label_0359f705-2ba0-454b-9cfc-6ce5bcaac040_ActionId">
    <vt:lpwstr/>
  </property>
  <property fmtid="{D5CDD505-2E9C-101B-9397-08002B2CF9AE}" pid="11" name="MSIP_Label_0359f705-2ba0-454b-9cfc-6ce5bcaac040_ContentBits">
    <vt:lpwstr>2</vt:lpwstr>
  </property>
</Properties>
</file>